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35446" w14:textId="0A4B993C" w:rsidR="00DE6952" w:rsidRPr="00DE6952" w:rsidRDefault="00DE6952" w:rsidP="00DE6952">
      <w:pPr>
        <w:pStyle w:val="MDPI11articletype"/>
        <w:rPr>
          <w:rFonts w:ascii="Helvetica" w:hAnsi="Helvetica" w:cs="Helvetica"/>
        </w:rPr>
      </w:pPr>
      <w:r w:rsidRPr="00DE6952">
        <w:rPr>
          <w:rFonts w:ascii="Helvetica" w:hAnsi="Helvetica" w:cs="Helvetica"/>
        </w:rPr>
        <w:t>Mini-Review</w:t>
      </w:r>
    </w:p>
    <w:p w14:paraId="11423F75" w14:textId="77777777" w:rsidR="00DE6952" w:rsidRPr="00DE6952" w:rsidRDefault="00DE6952" w:rsidP="00DE6952">
      <w:pPr>
        <w:rPr>
          <w:lang w:val="en-US" w:eastAsia="de-DE" w:bidi="en-US"/>
        </w:rPr>
      </w:pPr>
    </w:p>
    <w:p w14:paraId="4952748E" w14:textId="77777777" w:rsidR="00711917" w:rsidRPr="00DE6952" w:rsidRDefault="00711917" w:rsidP="00DE6952">
      <w:pPr>
        <w:spacing w:line="360" w:lineRule="auto"/>
        <w:jc w:val="center"/>
        <w:rPr>
          <w:rFonts w:ascii="Helvetica" w:hAnsi="Helvetica" w:cs="Helvetica"/>
          <w:sz w:val="32"/>
          <w:szCs w:val="32"/>
        </w:rPr>
      </w:pPr>
      <w:r w:rsidRPr="00DE6952">
        <w:rPr>
          <w:rFonts w:ascii="Helvetica" w:hAnsi="Helvetica" w:cs="Helvetica"/>
          <w:sz w:val="32"/>
          <w:szCs w:val="32"/>
        </w:rPr>
        <w:t xml:space="preserve">The Potential of </w:t>
      </w:r>
      <w:proofErr w:type="spellStart"/>
      <w:r w:rsidRPr="00DE6952">
        <w:rPr>
          <w:rFonts w:ascii="Helvetica" w:hAnsi="Helvetica" w:cs="Helvetica"/>
          <w:sz w:val="32"/>
          <w:szCs w:val="32"/>
        </w:rPr>
        <w:t>Microphysiological</w:t>
      </w:r>
      <w:proofErr w:type="spellEnd"/>
      <w:r w:rsidRPr="00DE6952">
        <w:rPr>
          <w:rFonts w:ascii="Helvetica" w:hAnsi="Helvetica" w:cs="Helvetica"/>
          <w:sz w:val="32"/>
          <w:szCs w:val="32"/>
        </w:rPr>
        <w:t xml:space="preserve"> Systems for Artificial Intelligence assisted Rapid Drug Discovery</w:t>
      </w:r>
    </w:p>
    <w:p w14:paraId="5CE6C08F" w14:textId="2CF517FF" w:rsidR="009214BD" w:rsidRPr="009214BD" w:rsidRDefault="00711917" w:rsidP="009214BD">
      <w:pPr>
        <w:pStyle w:val="authorslist"/>
        <w:rPr>
          <w:lang w:bidi="en-US"/>
        </w:rPr>
      </w:pPr>
      <w:r w:rsidRPr="00711917">
        <w:rPr>
          <w:lang w:bidi="en-US"/>
        </w:rPr>
        <w:t>Arun Asif</w:t>
      </w:r>
      <w:r w:rsidRPr="00474672">
        <w:rPr>
          <w:vertAlign w:val="superscript"/>
          <w:lang w:bidi="en-US"/>
        </w:rPr>
        <w:t xml:space="preserve"> 1</w:t>
      </w:r>
      <w:r w:rsidR="009214BD" w:rsidRPr="009214BD">
        <w:rPr>
          <w:lang w:bidi="en-US"/>
        </w:rPr>
        <w:t xml:space="preserve"> </w:t>
      </w:r>
      <w:r>
        <w:rPr>
          <w:lang w:bidi="en-US"/>
        </w:rPr>
        <w:t xml:space="preserve">and </w:t>
      </w:r>
      <w:r w:rsidRPr="00711917">
        <w:rPr>
          <w:lang w:bidi="en-US"/>
        </w:rPr>
        <w:t>Abdul Rahim Chethikkattuveli Salih</w:t>
      </w:r>
      <w:r w:rsidR="009214BD" w:rsidRPr="009214BD">
        <w:rPr>
          <w:lang w:bidi="en-US"/>
        </w:rPr>
        <w:t xml:space="preserve"> </w:t>
      </w:r>
      <w:r w:rsidR="009214BD" w:rsidRPr="009214BD">
        <w:rPr>
          <w:vertAlign w:val="superscript"/>
          <w:lang w:bidi="en-US"/>
        </w:rPr>
        <w:t>2,</w:t>
      </w:r>
    </w:p>
    <w:p w14:paraId="47FEC5A2" w14:textId="49AE5DB4" w:rsidR="00531B1B" w:rsidRPr="00C7358B" w:rsidRDefault="00B855D0" w:rsidP="00C7358B">
      <w:pPr>
        <w:pStyle w:val="affiliations"/>
      </w:pPr>
      <w:r w:rsidRPr="00C7358B">
        <w:rPr>
          <w:vertAlign w:val="superscript"/>
        </w:rPr>
        <w:t>1</w:t>
      </w:r>
      <w:r w:rsidR="00711917" w:rsidRPr="00711917">
        <w:t>Department of Mechatronics Engineering, Jeju National University, Jeju-si, Jeju-do,</w:t>
      </w:r>
      <w:r w:rsidR="00711917" w:rsidRPr="00711917">
        <w:rPr>
          <w:b/>
          <w:bCs/>
        </w:rPr>
        <w:t xml:space="preserve"> </w:t>
      </w:r>
      <w:r w:rsidR="00711917" w:rsidRPr="00711917">
        <w:t>Republic of Korea, 63243</w:t>
      </w:r>
      <w:r w:rsidR="00C7358B" w:rsidRPr="00C7358B">
        <w:t>.</w:t>
      </w:r>
    </w:p>
    <w:p w14:paraId="35694E5F" w14:textId="5B1BD471" w:rsidR="00C7358B" w:rsidRPr="00C7358B" w:rsidRDefault="00B855D0" w:rsidP="00C7358B">
      <w:pPr>
        <w:pStyle w:val="affiliations"/>
      </w:pPr>
      <w:r>
        <w:rPr>
          <w:vertAlign w:val="superscript"/>
        </w:rPr>
        <w:t>2</w:t>
      </w:r>
      <w:r w:rsidR="00C8316E" w:rsidRPr="00C8316E">
        <w:t>BioSpero Inc., Jeju Science Park, Jeju-si, Jeju-do</w:t>
      </w:r>
      <w:r w:rsidR="00C8316E">
        <w:t xml:space="preserve">, </w:t>
      </w:r>
      <w:r w:rsidR="00C8316E" w:rsidRPr="00711917">
        <w:t>Republic of Korea</w:t>
      </w:r>
      <w:r w:rsidR="00C8316E">
        <w:t xml:space="preserve">, </w:t>
      </w:r>
      <w:r w:rsidR="00C8316E" w:rsidRPr="00711917">
        <w:t>63243</w:t>
      </w:r>
    </w:p>
    <w:p w14:paraId="7E26286E" w14:textId="3922F7D9" w:rsidR="000E46E2" w:rsidRPr="00671CE1" w:rsidRDefault="000E46E2" w:rsidP="00671CE1">
      <w:pPr>
        <w:spacing w:line="360" w:lineRule="auto"/>
        <w:rPr>
          <w:lang w:val="en-US"/>
        </w:rPr>
      </w:pPr>
      <w:r w:rsidRPr="00C7358B">
        <w:rPr>
          <w:vertAlign w:val="superscript"/>
        </w:rPr>
        <w:t>*</w:t>
      </w:r>
      <w:r w:rsidRPr="00C7358B">
        <w:t xml:space="preserve">Correspondence: </w:t>
      </w:r>
      <w:r w:rsidR="00671CE1">
        <w:t>arunasif@hotmail.com</w:t>
      </w:r>
      <w:r w:rsidRPr="00C7358B">
        <w:t xml:space="preserve">; </w:t>
      </w:r>
    </w:p>
    <w:p w14:paraId="13790981" w14:textId="39C62D94" w:rsidR="00531B1B" w:rsidRPr="00524C83" w:rsidRDefault="00531B1B">
      <w:pPr>
        <w:pStyle w:val="Els-Abstract-head"/>
        <w:spacing w:before="200"/>
      </w:pPr>
      <w:r w:rsidRPr="00524C83">
        <w:t>Abstrac</w:t>
      </w:r>
      <w:r w:rsidR="00CE70CA">
        <w:t>t</w:t>
      </w:r>
    </w:p>
    <w:p w14:paraId="01887FDE" w14:textId="0224D521" w:rsidR="00744B50" w:rsidRPr="00FE3456" w:rsidRDefault="00744B50" w:rsidP="00AD00B6">
      <w:pPr>
        <w:pStyle w:val="Els-body-text"/>
        <w:ind w:right="-28"/>
        <w:rPr>
          <w:rFonts w:ascii="Palatino Linotype" w:hAnsi="Palatino Linotype"/>
        </w:rPr>
      </w:pPr>
      <w:r w:rsidRPr="00FE3456">
        <w:rPr>
          <w:rFonts w:ascii="Palatino Linotype" w:hAnsi="Palatino Linotype"/>
        </w:rPr>
        <w:t xml:space="preserve">The continuous evolution of deep learning tools with expanded applications in biology presents </w:t>
      </w:r>
      <w:r w:rsidR="00DE6952">
        <w:rPr>
          <w:rFonts w:ascii="Palatino Linotype" w:hAnsi="Palatino Linotype"/>
        </w:rPr>
        <w:t xml:space="preserve">a </w:t>
      </w:r>
      <w:r w:rsidRPr="00FE3456">
        <w:rPr>
          <w:rFonts w:ascii="Palatino Linotype" w:hAnsi="Palatino Linotype"/>
        </w:rPr>
        <w:t xml:space="preserve">great opportunity to improve drug analysis. </w:t>
      </w:r>
      <w:r w:rsidR="00DE6952">
        <w:rPr>
          <w:rFonts w:ascii="Palatino Linotype" w:hAnsi="Palatino Linotype"/>
        </w:rPr>
        <w:t>The r</w:t>
      </w:r>
      <w:r w:rsidRPr="00FE3456">
        <w:rPr>
          <w:rFonts w:ascii="Palatino Linotype" w:hAnsi="Palatino Linotype"/>
        </w:rPr>
        <w:t xml:space="preserve">ecent emergence of </w:t>
      </w:r>
      <w:proofErr w:type="spellStart"/>
      <w:r w:rsidRPr="00FE3456">
        <w:rPr>
          <w:rFonts w:ascii="Palatino Linotype" w:hAnsi="Palatino Linotype"/>
        </w:rPr>
        <w:t>microphysiological</w:t>
      </w:r>
      <w:proofErr w:type="spellEnd"/>
      <w:r w:rsidRPr="00FE3456">
        <w:rPr>
          <w:rFonts w:ascii="Palatino Linotype" w:hAnsi="Palatino Linotype"/>
        </w:rPr>
        <w:t xml:space="preserve"> tools has revolutionized the field of drug analysis owing to its human mimicking capacity. The convergence of artificial intelligence with automated </w:t>
      </w:r>
      <w:proofErr w:type="spellStart"/>
      <w:r w:rsidRPr="00FE3456">
        <w:rPr>
          <w:rFonts w:ascii="Palatino Linotype" w:hAnsi="Palatino Linotype"/>
        </w:rPr>
        <w:t>microphysiological</w:t>
      </w:r>
      <w:proofErr w:type="spellEnd"/>
      <w:r w:rsidRPr="00FE3456">
        <w:rPr>
          <w:rFonts w:ascii="Palatino Linotype" w:hAnsi="Palatino Linotype"/>
        </w:rPr>
        <w:t xml:space="preserve"> systems (MPS) may open the scope for speed-boosting drug discovery and development. Organ</w:t>
      </w:r>
      <w:r w:rsidR="00DE6952">
        <w:rPr>
          <w:rFonts w:ascii="Palatino Linotype" w:hAnsi="Palatino Linotype"/>
        </w:rPr>
        <w:t xml:space="preserve">izing on a chip technology application at a large </w:t>
      </w:r>
      <w:r w:rsidRPr="00FE3456">
        <w:rPr>
          <w:rFonts w:ascii="Palatino Linotype" w:hAnsi="Palatino Linotype"/>
        </w:rPr>
        <w:t xml:space="preserve">scale will reduce the cost and time for the discovery of lead compounds for yet uncured diseases. </w:t>
      </w:r>
      <w:r w:rsidR="00DE6952">
        <w:rPr>
          <w:rFonts w:ascii="Palatino Linotype" w:hAnsi="Palatino Linotype"/>
        </w:rPr>
        <w:t>Furthermore, t</w:t>
      </w:r>
      <w:r w:rsidRPr="00FE3456">
        <w:rPr>
          <w:rFonts w:ascii="Palatino Linotype" w:hAnsi="Palatino Linotype"/>
        </w:rPr>
        <w:t>he rapidly accumulated data from MPS</w:t>
      </w:r>
      <w:r w:rsidR="00DE6952">
        <w:rPr>
          <w:rFonts w:ascii="Palatino Linotype" w:hAnsi="Palatino Linotype"/>
        </w:rPr>
        <w:t>-</w:t>
      </w:r>
      <w:r w:rsidRPr="00FE3456">
        <w:rPr>
          <w:rFonts w:ascii="Palatino Linotype" w:hAnsi="Palatino Linotype"/>
        </w:rPr>
        <w:t xml:space="preserve">based analysis for new drug compounds with their initial indication will help </w:t>
      </w:r>
      <w:r w:rsidR="00DE6952">
        <w:rPr>
          <w:rFonts w:ascii="Palatino Linotype" w:hAnsi="Palatino Linotype"/>
        </w:rPr>
        <w:t>eliminate</w:t>
      </w:r>
      <w:r w:rsidRPr="00FE3456">
        <w:rPr>
          <w:rFonts w:ascii="Palatino Linotype" w:hAnsi="Palatino Linotype"/>
        </w:rPr>
        <w:t xml:space="preserve"> the potentially irrelevant drugs at the earliest stage possible.</w:t>
      </w:r>
    </w:p>
    <w:p w14:paraId="256E43AD" w14:textId="66B67A8E" w:rsidR="00531B1B" w:rsidRPr="00EA49E7" w:rsidRDefault="00531B1B" w:rsidP="00EA49E7">
      <w:pPr>
        <w:pStyle w:val="Els-body-text"/>
        <w:ind w:right="-28"/>
        <w:rPr>
          <w:rFonts w:ascii="Palatino Linotype" w:hAnsi="Palatino Linotype"/>
        </w:rPr>
      </w:pPr>
    </w:p>
    <w:p w14:paraId="7DF62549" w14:textId="1FC5FFDF" w:rsidR="00531B1B" w:rsidRPr="00524C83" w:rsidRDefault="00531B1B" w:rsidP="00B02E0E">
      <w:pPr>
        <w:pStyle w:val="Default"/>
        <w:rPr>
          <w:sz w:val="18"/>
          <w:szCs w:val="18"/>
        </w:rPr>
      </w:pPr>
    </w:p>
    <w:p w14:paraId="67014C24" w14:textId="3E6B3BF4" w:rsidR="00071084" w:rsidRPr="00524C83" w:rsidRDefault="00071084" w:rsidP="00035416">
      <w:pPr>
        <w:pStyle w:val="keywords"/>
      </w:pPr>
      <w:r w:rsidRPr="008C2EF1">
        <w:rPr>
          <w:i w:val="0"/>
          <w:iCs/>
        </w:rPr>
        <w:t>Keywords</w:t>
      </w:r>
      <w:r w:rsidRPr="00524C83">
        <w:t xml:space="preserve">: </w:t>
      </w:r>
      <w:r w:rsidR="00081892">
        <w:t>m</w:t>
      </w:r>
      <w:r w:rsidR="00081892" w:rsidRPr="00081892">
        <w:t xml:space="preserve">icrophysiological </w:t>
      </w:r>
      <w:r w:rsidR="00DE6952">
        <w:t>s</w:t>
      </w:r>
      <w:r w:rsidR="00081892" w:rsidRPr="00081892">
        <w:t>ystems</w:t>
      </w:r>
      <w:r w:rsidR="00081892">
        <w:t>;</w:t>
      </w:r>
      <w:r w:rsidR="00081892" w:rsidRPr="00081892">
        <w:t xml:space="preserve"> artificial intelligence</w:t>
      </w:r>
      <w:r w:rsidR="00081892">
        <w:t>;</w:t>
      </w:r>
      <w:r w:rsidR="00081892" w:rsidRPr="00081892">
        <w:t xml:space="preserve"> drug discovery</w:t>
      </w:r>
      <w:r w:rsidR="00081892">
        <w:t>;</w:t>
      </w:r>
      <w:r w:rsidR="00081892" w:rsidRPr="00081892">
        <w:t xml:space="preserve"> mini</w:t>
      </w:r>
      <w:r w:rsidR="00DE6952">
        <w:t>-</w:t>
      </w:r>
      <w:r w:rsidR="00081892" w:rsidRPr="00081892">
        <w:t>review</w:t>
      </w:r>
      <w:r w:rsidR="00081892">
        <w:t>;</w:t>
      </w:r>
      <w:r w:rsidR="00081892" w:rsidRPr="00081892">
        <w:t xml:space="preserve"> deep learning</w:t>
      </w:r>
      <w:r w:rsidR="00081892">
        <w:t>;</w:t>
      </w:r>
    </w:p>
    <w:p w14:paraId="37D2ED33" w14:textId="428A66B9" w:rsidR="00531B1B" w:rsidRPr="00524C83" w:rsidRDefault="00577F51" w:rsidP="003B1D05">
      <w:pPr>
        <w:pStyle w:val="jipscheading1"/>
      </w:pPr>
      <w:r>
        <w:t>Introduction</w:t>
      </w:r>
    </w:p>
    <w:p w14:paraId="2C832C59" w14:textId="784CC797" w:rsidR="005210BF" w:rsidRPr="00FE3456" w:rsidRDefault="00341115" w:rsidP="005210BF">
      <w:pPr>
        <w:pStyle w:val="contenttext"/>
      </w:pPr>
      <w:r w:rsidRPr="00FE3456">
        <w:t xml:space="preserve">The evolution of </w:t>
      </w:r>
      <w:proofErr w:type="spellStart"/>
      <w:r w:rsidRPr="00FE3456">
        <w:t>microphysiological</w:t>
      </w:r>
      <w:proofErr w:type="spellEnd"/>
      <w:r w:rsidRPr="00FE3456">
        <w:t xml:space="preserve"> systems (MPS) and organ-on-a-chip (</w:t>
      </w:r>
      <w:proofErr w:type="spellStart"/>
      <w:r w:rsidRPr="00FE3456">
        <w:t>OoC</w:t>
      </w:r>
      <w:proofErr w:type="spellEnd"/>
      <w:r w:rsidRPr="00FE3456">
        <w:t xml:space="preserve">) technology in the previous decade has brought up a powerful alternative to animal models for drug testing. Meanwhile, </w:t>
      </w:r>
      <w:r w:rsidR="00DE6952">
        <w:t>developing</w:t>
      </w:r>
      <w:r w:rsidRPr="00FE3456">
        <w:t xml:space="preserve"> microfluidic sensors and their integration in organ</w:t>
      </w:r>
      <w:r w:rsidR="00DE6952">
        <w:t xml:space="preserve"> </w:t>
      </w:r>
      <w:r w:rsidRPr="00FE3456">
        <w:t xml:space="preserve">chips and microplates to monitor the cellular microenvironment in real-time has enhanced the analytical capacity of these MPS </w:t>
      </w:r>
      <w:proofErr w:type="gramStart"/>
      <w:r w:rsidRPr="00FE3456">
        <w:t>platforms</w:t>
      </w:r>
      <w:r w:rsidR="00DE6952">
        <w:t>[</w:t>
      </w:r>
      <w:proofErr w:type="gramEnd"/>
      <w:r w:rsidR="00DE6952">
        <w:t>1-3]</w:t>
      </w:r>
      <w:r w:rsidRPr="00FE3456">
        <w:t xml:space="preserve">. </w:t>
      </w:r>
      <w:r w:rsidR="00DE6952">
        <w:t>In addition, t</w:t>
      </w:r>
      <w:r w:rsidRPr="00FE3456">
        <w:t>he rapid accumulation of sensor-based data offers the opportunity for data mining tools to implement deep learning-based predictions for augmented drug development.</w:t>
      </w:r>
      <w:r w:rsidR="005210BF" w:rsidRPr="005210BF">
        <w:t xml:space="preserve"> </w:t>
      </w:r>
      <w:r w:rsidR="005210BF" w:rsidRPr="000500C3">
        <w:t xml:space="preserve">Concerted efforts of academia and industry to bypass the laborious conventional drug discovery techniques have </w:t>
      </w:r>
      <w:r w:rsidR="005210BF">
        <w:t>built</w:t>
      </w:r>
      <w:r w:rsidR="005210BF" w:rsidRPr="000500C3">
        <w:t xml:space="preserve"> machine learning tools for a rapid drug discovery process </w:t>
      </w:r>
      <w:r w:rsidR="005210BF">
        <w:t>[4,5]</w:t>
      </w:r>
      <w:r w:rsidR="005210BF" w:rsidRPr="000500C3">
        <w:t xml:space="preserve">. Lately, it took 21 days for </w:t>
      </w:r>
      <w:proofErr w:type="spellStart"/>
      <w:r w:rsidR="005210BF" w:rsidRPr="000500C3">
        <w:t>Insilico</w:t>
      </w:r>
      <w:proofErr w:type="spellEnd"/>
      <w:r w:rsidR="005210BF" w:rsidRPr="000500C3">
        <w:t xml:space="preserve"> Medicine – an artificial intelligence-based company – to identify drug candidates for the treatment of </w:t>
      </w:r>
      <w:proofErr w:type="gramStart"/>
      <w:r w:rsidR="005210BF" w:rsidRPr="000500C3">
        <w:t>fibrosis</w:t>
      </w:r>
      <w:r w:rsidR="005210BF">
        <w:t>[</w:t>
      </w:r>
      <w:proofErr w:type="gramEnd"/>
      <w:r w:rsidR="005210BF">
        <w:t>6]</w:t>
      </w:r>
      <w:r w:rsidR="005210BF" w:rsidRPr="000500C3">
        <w:t xml:space="preserve">. Similarly, </w:t>
      </w:r>
      <w:r w:rsidR="005210BF" w:rsidRPr="000500C3">
        <w:lastRenderedPageBreak/>
        <w:t xml:space="preserve">another AI-based company </w:t>
      </w:r>
      <w:proofErr w:type="spellStart"/>
      <w:r w:rsidR="005210BF" w:rsidRPr="000500C3">
        <w:t>Atomwise</w:t>
      </w:r>
      <w:proofErr w:type="spellEnd"/>
      <w:r w:rsidR="005210BF" w:rsidRPr="000500C3">
        <w:t xml:space="preserve"> collaborated with IBM to predict lead candidates for West African Ebola virus </w:t>
      </w:r>
      <w:proofErr w:type="gramStart"/>
      <w:r w:rsidR="005210BF" w:rsidRPr="000500C3">
        <w:t>infection</w:t>
      </w:r>
      <w:r w:rsidR="005210BF">
        <w:t>[</w:t>
      </w:r>
      <w:proofErr w:type="gramEnd"/>
      <w:r w:rsidR="005210BF">
        <w:t>7]</w:t>
      </w:r>
      <w:r w:rsidR="005210BF" w:rsidRPr="000500C3">
        <w:t>.</w:t>
      </w:r>
      <w:r w:rsidR="005210BF">
        <w:t xml:space="preserve"> Figure 1 presents m</w:t>
      </w:r>
      <w:r w:rsidR="005210BF" w:rsidRPr="005210BF">
        <w:t>achine learning</w:t>
      </w:r>
      <w:r w:rsidR="005210BF">
        <w:t>-</w:t>
      </w:r>
      <w:r w:rsidR="005210BF" w:rsidRPr="005210BF">
        <w:t>assisted drug design and drug analysis.</w:t>
      </w:r>
    </w:p>
    <w:p w14:paraId="233B78EC" w14:textId="3F492846" w:rsidR="00531B1B" w:rsidRPr="00FE3456" w:rsidRDefault="00531B1B">
      <w:pPr>
        <w:pStyle w:val="Els-body-text"/>
        <w:ind w:right="-28"/>
        <w:rPr>
          <w:rFonts w:ascii="Palatino Linotype" w:hAnsi="Palatino Linotype"/>
        </w:rPr>
      </w:pPr>
    </w:p>
    <w:p w14:paraId="1250A5BA" w14:textId="2418120D" w:rsidR="00DE6952" w:rsidRPr="00524C83" w:rsidRDefault="00DE6952" w:rsidP="00DE6952">
      <w:pPr>
        <w:spacing w:line="360" w:lineRule="auto"/>
        <w:jc w:val="center"/>
      </w:pPr>
      <w:r>
        <w:rPr>
          <w:noProof/>
        </w:rPr>
        <w:drawing>
          <wp:inline distT="0" distB="0" distL="0" distR="0" wp14:anchorId="29BB551C" wp14:editId="6401B027">
            <wp:extent cx="4605068" cy="2753399"/>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004" cy="2763525"/>
                    </a:xfrm>
                    <a:prstGeom prst="rect">
                      <a:avLst/>
                    </a:prstGeom>
                    <a:noFill/>
                  </pic:spPr>
                </pic:pic>
              </a:graphicData>
            </a:graphic>
          </wp:inline>
        </w:drawing>
      </w:r>
    </w:p>
    <w:p w14:paraId="0D4E5598" w14:textId="2BD1F6CB" w:rsidR="00DE6952" w:rsidRPr="00524C83" w:rsidRDefault="00DE6952" w:rsidP="00DE6952">
      <w:pPr>
        <w:pStyle w:val="figurecaptions"/>
      </w:pPr>
      <w:r w:rsidRPr="00524C83">
        <w:t xml:space="preserve">Fig. 1. </w:t>
      </w:r>
      <w:r w:rsidRPr="00DE6952">
        <w:t>Machine learning assisted drug design and drug analysis</w:t>
      </w:r>
      <w:r w:rsidRPr="00524C83">
        <w:t>.</w:t>
      </w:r>
    </w:p>
    <w:p w14:paraId="64FF895E" w14:textId="20BF853C" w:rsidR="007E1C73" w:rsidRDefault="005210BF" w:rsidP="005210BF">
      <w:pPr>
        <w:pStyle w:val="contenttext"/>
      </w:pPr>
      <w:r w:rsidRPr="000500C3">
        <w:t xml:space="preserve">Conversely, a conventional method to identify a potential lead compound for treatment takes at least </w:t>
      </w:r>
      <w:r>
        <w:t>two</w:t>
      </w:r>
      <w:r w:rsidRPr="000500C3">
        <w:t xml:space="preserve"> years</w:t>
      </w:r>
      <w:r>
        <w:t>, with only a 10%</w:t>
      </w:r>
      <w:r w:rsidRPr="000500C3">
        <w:t xml:space="preserve"> success rate in clinical trials.</w:t>
      </w:r>
      <w:r>
        <w:t xml:space="preserve"> </w:t>
      </w:r>
      <w:r>
        <w:t>Figure 2 presents r</w:t>
      </w:r>
      <w:r w:rsidRPr="005210BF">
        <w:t>eal-time sensors assisting in accelerated drug screening.</w:t>
      </w:r>
    </w:p>
    <w:p w14:paraId="15F28745" w14:textId="77777777" w:rsidR="005210BF" w:rsidRPr="00524C83" w:rsidRDefault="005210BF" w:rsidP="005210BF">
      <w:pPr>
        <w:spacing w:line="360" w:lineRule="auto"/>
        <w:jc w:val="center"/>
      </w:pPr>
      <w:r>
        <w:rPr>
          <w:noProof/>
        </w:rPr>
        <w:drawing>
          <wp:inline distT="0" distB="0" distL="0" distR="0" wp14:anchorId="603E653A" wp14:editId="54BE4A5F">
            <wp:extent cx="3377565"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565" cy="3017520"/>
                    </a:xfrm>
                    <a:prstGeom prst="rect">
                      <a:avLst/>
                    </a:prstGeom>
                    <a:noFill/>
                  </pic:spPr>
                </pic:pic>
              </a:graphicData>
            </a:graphic>
          </wp:inline>
        </w:drawing>
      </w:r>
    </w:p>
    <w:p w14:paraId="143C16AB" w14:textId="77777777" w:rsidR="005210BF" w:rsidRPr="00524C83" w:rsidRDefault="005210BF" w:rsidP="005210BF">
      <w:pPr>
        <w:pStyle w:val="figurecaptions"/>
      </w:pPr>
      <w:r w:rsidRPr="00524C83">
        <w:t xml:space="preserve">Fig. </w:t>
      </w:r>
      <w:r>
        <w:t>2</w:t>
      </w:r>
      <w:r w:rsidRPr="00524C83">
        <w:t xml:space="preserve">. </w:t>
      </w:r>
      <w:r w:rsidRPr="00FD1C5E">
        <w:t>Real-time sensors assisting in accelerated drug screening.</w:t>
      </w:r>
    </w:p>
    <w:p w14:paraId="4A90D03A" w14:textId="2EB05830" w:rsidR="007E1C73" w:rsidRDefault="005210BF" w:rsidP="00F2628E">
      <w:pPr>
        <w:pStyle w:val="contenttext"/>
      </w:pPr>
      <w:proofErr w:type="spellStart"/>
      <w:r w:rsidRPr="005210BF">
        <w:lastRenderedPageBreak/>
        <w:t>OoC</w:t>
      </w:r>
      <w:proofErr w:type="spellEnd"/>
      <w:r w:rsidRPr="005210BF">
        <w:t xml:space="preserve"> technology-based MPS have the capacity to rapidly evaluate the predicted lead compounds for pre-clinical trials. Mounting evidence suggested that OOC-based drug toxicity analysis for multiple drugs represented a better assessment in comparison with the animal models. OOC-based MPS rebuild the cellular microenvironment mimicking the human pathophysiology in the most relevant possible way to assess the drug candidates. OOC provide the system to analyze the drug efficacy and toxicity with respect to a single organ or by combining multiple organs to evaluate the crosstalk of cellular responses under the influence of a specific drug candidate.</w:t>
      </w:r>
      <w:r>
        <w:t xml:space="preserve"> </w:t>
      </w:r>
      <w:r w:rsidR="007E1C73">
        <w:t xml:space="preserve">Initially, it was </w:t>
      </w:r>
      <w:r w:rsidR="00DE6952">
        <w:t>challenging</w:t>
      </w:r>
      <w:r w:rsidR="007E1C73">
        <w:t xml:space="preserve"> to monitor the microenvironmental changes in the OOC systems</w:t>
      </w:r>
      <w:r w:rsidR="00DE6952">
        <w:t>,</w:t>
      </w:r>
      <w:r w:rsidR="007E1C73">
        <w:t xml:space="preserve"> which </w:t>
      </w:r>
      <w:r w:rsidR="00DE6952">
        <w:t>are</w:t>
      </w:r>
      <w:r w:rsidR="007E1C73">
        <w:t xml:space="preserve"> now assisted by real-time sensors to monitor multiple factors of tissue development and tissue-tissue interactions. Implement</w:t>
      </w:r>
      <w:r w:rsidR="00DE6952">
        <w:t>ing</w:t>
      </w:r>
      <w:r w:rsidR="007E1C73">
        <w:t xml:space="preserve"> multiple sensors in combination with MPS may facilitate faster disease and drug analysis at a relatively larger scale.</w:t>
      </w:r>
    </w:p>
    <w:p w14:paraId="278AD9BF" w14:textId="77777777" w:rsidR="001E1057" w:rsidRDefault="007E1C73" w:rsidP="001E1057">
      <w:pPr>
        <w:pStyle w:val="jipscheading1"/>
      </w:pPr>
      <w:r>
        <w:t xml:space="preserve">Conclusion </w:t>
      </w:r>
    </w:p>
    <w:p w14:paraId="51566EC3" w14:textId="4FB5442D" w:rsidR="007E1C73" w:rsidRPr="005210BF" w:rsidRDefault="007E1C73" w:rsidP="005210BF">
      <w:pPr>
        <w:pStyle w:val="jipscheading1"/>
        <w:numPr>
          <w:ilvl w:val="0"/>
          <w:numId w:val="0"/>
        </w:numPr>
        <w:jc w:val="both"/>
        <w:rPr>
          <w:rFonts w:ascii="Palatino Linotype" w:hAnsi="Palatino Linotype"/>
          <w:b w:val="0"/>
        </w:rPr>
      </w:pPr>
      <w:r w:rsidRPr="00FE3456">
        <w:rPr>
          <w:rFonts w:ascii="Palatino Linotype" w:hAnsi="Palatino Linotype"/>
          <w:b w:val="0"/>
        </w:rPr>
        <w:t xml:space="preserve">The predictability of OOC platforms closer to human physiology makes them an ideal candidate for drug screening and helps in emitting unreliable drug candidates at the earliest possible level. The evolving integration of sensors in MPS has the potential to accelerate drug development by increasing the success rate of drug candidates and cutting short the economic burden. </w:t>
      </w:r>
    </w:p>
    <w:p w14:paraId="566DA9B7" w14:textId="77777777" w:rsidR="00C4045D" w:rsidRDefault="00531B1B" w:rsidP="00C4045D">
      <w:pPr>
        <w:pStyle w:val="jipscheading1"/>
      </w:pPr>
      <w:r w:rsidRPr="00524C83">
        <w:t>References</w:t>
      </w:r>
    </w:p>
    <w:p w14:paraId="5F3E864B" w14:textId="620875F7" w:rsidR="00A5090B" w:rsidRPr="00DE6952" w:rsidRDefault="00A5090B" w:rsidP="00E82C00">
      <w:pPr>
        <w:pStyle w:val="Els-1storder-head"/>
        <w:numPr>
          <w:ilvl w:val="0"/>
          <w:numId w:val="35"/>
        </w:numPr>
        <w:rPr>
          <w:rFonts w:ascii="Palatino Linotype" w:hAnsi="Palatino Linotype"/>
          <w:b w:val="0"/>
          <w:bCs/>
          <w:sz w:val="18"/>
          <w:szCs w:val="18"/>
        </w:rPr>
      </w:pPr>
      <w:r w:rsidRPr="00DE6952">
        <w:rPr>
          <w:rFonts w:ascii="Palatino Linotype" w:hAnsi="Palatino Linotype"/>
          <w:b w:val="0"/>
          <w:bCs/>
          <w:noProof/>
          <w:sz w:val="18"/>
          <w:szCs w:val="18"/>
        </w:rPr>
        <w:fldChar w:fldCharType="begin"/>
      </w:r>
      <w:r w:rsidRPr="00DE6952">
        <w:rPr>
          <w:rFonts w:ascii="Palatino Linotype" w:hAnsi="Palatino Linotype"/>
          <w:b w:val="0"/>
          <w:bCs/>
          <w:sz w:val="18"/>
          <w:szCs w:val="18"/>
        </w:rPr>
        <w:instrText xml:space="preserve"> ADDIN EN.REFLIST </w:instrText>
      </w:r>
      <w:r w:rsidRPr="00DE6952">
        <w:rPr>
          <w:rFonts w:ascii="Palatino Linotype" w:hAnsi="Palatino Linotype"/>
          <w:b w:val="0"/>
          <w:bCs/>
          <w:noProof/>
          <w:sz w:val="18"/>
          <w:szCs w:val="18"/>
        </w:rPr>
        <w:fldChar w:fldCharType="separate"/>
      </w:r>
      <w:r w:rsidRPr="00DE6952">
        <w:rPr>
          <w:rFonts w:ascii="Palatino Linotype" w:hAnsi="Palatino Linotype"/>
          <w:b w:val="0"/>
          <w:bCs/>
          <w:sz w:val="18"/>
          <w:szCs w:val="18"/>
        </w:rPr>
        <w:t>Asif, A.</w:t>
      </w:r>
      <w:proofErr w:type="gramStart"/>
      <w:r w:rsidRPr="00DE6952">
        <w:rPr>
          <w:rFonts w:ascii="Palatino Linotype" w:hAnsi="Palatino Linotype"/>
          <w:b w:val="0"/>
          <w:bCs/>
          <w:sz w:val="18"/>
          <w:szCs w:val="18"/>
        </w:rPr>
        <w:t>;  Kim</w:t>
      </w:r>
      <w:proofErr w:type="gramEnd"/>
      <w:r w:rsidRPr="00DE6952">
        <w:rPr>
          <w:rFonts w:ascii="Palatino Linotype" w:hAnsi="Palatino Linotype"/>
          <w:b w:val="0"/>
          <w:bCs/>
          <w:sz w:val="18"/>
          <w:szCs w:val="18"/>
        </w:rPr>
        <w:t xml:space="preserve">, K. H.;  Jabbar, F.;  Kim, S.; Choi, K. H., Real-time sensors for live monitoring of disease and drug analysis in microfluidic model of proximal tubule. </w:t>
      </w:r>
      <w:r w:rsidRPr="00DE6952">
        <w:rPr>
          <w:rFonts w:ascii="Palatino Linotype" w:hAnsi="Palatino Linotype"/>
          <w:b w:val="0"/>
          <w:bCs/>
          <w:i/>
          <w:sz w:val="18"/>
          <w:szCs w:val="18"/>
        </w:rPr>
        <w:t xml:space="preserve">Microfluidics and Nanofluidics </w:t>
      </w:r>
      <w:r w:rsidRPr="00DE6952">
        <w:rPr>
          <w:rFonts w:ascii="Palatino Linotype" w:hAnsi="Palatino Linotype"/>
          <w:b w:val="0"/>
          <w:bCs/>
          <w:sz w:val="18"/>
          <w:szCs w:val="18"/>
        </w:rPr>
        <w:t xml:space="preserve">2020, </w:t>
      </w:r>
      <w:r w:rsidRPr="00DE6952">
        <w:rPr>
          <w:rFonts w:ascii="Palatino Linotype" w:hAnsi="Palatino Linotype"/>
          <w:b w:val="0"/>
          <w:bCs/>
          <w:i/>
          <w:sz w:val="18"/>
          <w:szCs w:val="18"/>
        </w:rPr>
        <w:t>24</w:t>
      </w:r>
      <w:r w:rsidRPr="00DE6952">
        <w:rPr>
          <w:rFonts w:ascii="Palatino Linotype" w:hAnsi="Palatino Linotype"/>
          <w:b w:val="0"/>
          <w:bCs/>
          <w:sz w:val="18"/>
          <w:szCs w:val="18"/>
        </w:rPr>
        <w:t xml:space="preserve"> (6), 1-10.</w:t>
      </w:r>
    </w:p>
    <w:p w14:paraId="7CB2CFDF" w14:textId="58B999F3" w:rsidR="00A5090B" w:rsidRPr="00DE6952" w:rsidRDefault="00A5090B" w:rsidP="00E82C00">
      <w:pPr>
        <w:pStyle w:val="Els-1storder-head"/>
        <w:rPr>
          <w:rFonts w:ascii="Palatino Linotype" w:hAnsi="Palatino Linotype"/>
          <w:b w:val="0"/>
          <w:bCs/>
          <w:sz w:val="18"/>
          <w:szCs w:val="18"/>
        </w:rPr>
      </w:pPr>
      <w:r w:rsidRPr="00DE6952">
        <w:rPr>
          <w:rFonts w:ascii="Palatino Linotype" w:hAnsi="Palatino Linotype"/>
          <w:b w:val="0"/>
          <w:bCs/>
          <w:sz w:val="18"/>
          <w:szCs w:val="18"/>
        </w:rPr>
        <w:t>Asif, A.</w:t>
      </w:r>
      <w:proofErr w:type="gramStart"/>
      <w:r w:rsidRPr="00DE6952">
        <w:rPr>
          <w:rFonts w:ascii="Palatino Linotype" w:hAnsi="Palatino Linotype"/>
          <w:b w:val="0"/>
          <w:bCs/>
          <w:sz w:val="18"/>
          <w:szCs w:val="18"/>
        </w:rPr>
        <w:t>;  Park</w:t>
      </w:r>
      <w:proofErr w:type="gramEnd"/>
      <w:r w:rsidRPr="00DE6952">
        <w:rPr>
          <w:rFonts w:ascii="Palatino Linotype" w:hAnsi="Palatino Linotype"/>
          <w:b w:val="0"/>
          <w:bCs/>
          <w:sz w:val="18"/>
          <w:szCs w:val="18"/>
        </w:rPr>
        <w:t xml:space="preserve">, S. H.;  Soomro, A. M.;  Khalid, M. A. U.;  Salih, A. R. C.;  Kang, B.;  Ahmed, F.;  Kim, K. H.; Choi, K. H., Microphysiological system with continuous analysis of albumin for hepatotoxicity modeling and drug screening. </w:t>
      </w:r>
      <w:r w:rsidRPr="00DE6952">
        <w:rPr>
          <w:rFonts w:ascii="Palatino Linotype" w:hAnsi="Palatino Linotype"/>
          <w:b w:val="0"/>
          <w:bCs/>
          <w:i/>
          <w:sz w:val="18"/>
          <w:szCs w:val="18"/>
        </w:rPr>
        <w:t xml:space="preserve">Journal of Industrial and Engineering Chemistry </w:t>
      </w:r>
      <w:r w:rsidRPr="00DE6952">
        <w:rPr>
          <w:rFonts w:ascii="Palatino Linotype" w:hAnsi="Palatino Linotype"/>
          <w:b w:val="0"/>
          <w:bCs/>
          <w:sz w:val="18"/>
          <w:szCs w:val="18"/>
        </w:rPr>
        <w:t xml:space="preserve">2021, </w:t>
      </w:r>
      <w:r w:rsidRPr="00DE6952">
        <w:rPr>
          <w:rFonts w:ascii="Palatino Linotype" w:hAnsi="Palatino Linotype"/>
          <w:b w:val="0"/>
          <w:bCs/>
          <w:i/>
          <w:sz w:val="18"/>
          <w:szCs w:val="18"/>
        </w:rPr>
        <w:t>98</w:t>
      </w:r>
      <w:r w:rsidRPr="00DE6952">
        <w:rPr>
          <w:rFonts w:ascii="Palatino Linotype" w:hAnsi="Palatino Linotype"/>
          <w:b w:val="0"/>
          <w:bCs/>
          <w:sz w:val="18"/>
          <w:szCs w:val="18"/>
        </w:rPr>
        <w:t>, 318-326.</w:t>
      </w:r>
    </w:p>
    <w:p w14:paraId="72DD9C0A" w14:textId="79BAC5DA" w:rsidR="00A5090B" w:rsidRPr="00DE6952" w:rsidRDefault="00A5090B" w:rsidP="00E82C00">
      <w:pPr>
        <w:pStyle w:val="Els-1storder-head"/>
        <w:rPr>
          <w:rFonts w:ascii="Palatino Linotype" w:hAnsi="Palatino Linotype"/>
          <w:b w:val="0"/>
          <w:bCs/>
          <w:sz w:val="18"/>
          <w:szCs w:val="18"/>
        </w:rPr>
      </w:pPr>
      <w:proofErr w:type="spellStart"/>
      <w:r w:rsidRPr="00DE6952">
        <w:rPr>
          <w:rFonts w:ascii="Palatino Linotype" w:hAnsi="Palatino Linotype"/>
          <w:b w:val="0"/>
          <w:bCs/>
          <w:sz w:val="18"/>
          <w:szCs w:val="18"/>
        </w:rPr>
        <w:t>Chethikkattuveli</w:t>
      </w:r>
      <w:proofErr w:type="spellEnd"/>
      <w:r w:rsidRPr="00DE6952">
        <w:rPr>
          <w:rFonts w:ascii="Palatino Linotype" w:hAnsi="Palatino Linotype"/>
          <w:b w:val="0"/>
          <w:bCs/>
          <w:sz w:val="18"/>
          <w:szCs w:val="18"/>
        </w:rPr>
        <w:t xml:space="preserve"> Salih, A. R.</w:t>
      </w:r>
      <w:proofErr w:type="gramStart"/>
      <w:r w:rsidRPr="00DE6952">
        <w:rPr>
          <w:rFonts w:ascii="Palatino Linotype" w:hAnsi="Palatino Linotype"/>
          <w:b w:val="0"/>
          <w:bCs/>
          <w:sz w:val="18"/>
          <w:szCs w:val="18"/>
        </w:rPr>
        <w:t>;  Hyun</w:t>
      </w:r>
      <w:proofErr w:type="gramEnd"/>
      <w:r w:rsidRPr="00DE6952">
        <w:rPr>
          <w:rFonts w:ascii="Palatino Linotype" w:hAnsi="Palatino Linotype"/>
          <w:b w:val="0"/>
          <w:bCs/>
          <w:sz w:val="18"/>
          <w:szCs w:val="18"/>
        </w:rPr>
        <w:t xml:space="preserve">, K.;  Asif, A.;  Soomro, A. M.;  Farooqi, H. M. U.;  Kim, Y. S.;  Kim, K. H.;  Lee, J. W.;  Huh, D.; Choi, K. H., Extracellular Matrix Optimization for Enhanced Physiological Relevance in Hepatic Tissue-Chips. </w:t>
      </w:r>
      <w:r w:rsidRPr="00DE6952">
        <w:rPr>
          <w:rFonts w:ascii="Palatino Linotype" w:hAnsi="Palatino Linotype"/>
          <w:b w:val="0"/>
          <w:bCs/>
          <w:i/>
          <w:sz w:val="18"/>
          <w:szCs w:val="18"/>
        </w:rPr>
        <w:t xml:space="preserve">Polymers </w:t>
      </w:r>
      <w:r w:rsidRPr="00DE6952">
        <w:rPr>
          <w:rFonts w:ascii="Palatino Linotype" w:hAnsi="Palatino Linotype"/>
          <w:b w:val="0"/>
          <w:bCs/>
          <w:sz w:val="18"/>
          <w:szCs w:val="18"/>
        </w:rPr>
        <w:t xml:space="preserve">2021, </w:t>
      </w:r>
      <w:r w:rsidRPr="00DE6952">
        <w:rPr>
          <w:rFonts w:ascii="Palatino Linotype" w:hAnsi="Palatino Linotype"/>
          <w:b w:val="0"/>
          <w:bCs/>
          <w:i/>
          <w:sz w:val="18"/>
          <w:szCs w:val="18"/>
        </w:rPr>
        <w:t>13</w:t>
      </w:r>
      <w:r w:rsidRPr="00DE6952">
        <w:rPr>
          <w:rFonts w:ascii="Palatino Linotype" w:hAnsi="Palatino Linotype"/>
          <w:b w:val="0"/>
          <w:bCs/>
          <w:sz w:val="18"/>
          <w:szCs w:val="18"/>
        </w:rPr>
        <w:t xml:space="preserve"> (17), 3016.</w:t>
      </w:r>
    </w:p>
    <w:p w14:paraId="3AB8198E" w14:textId="22E26BA5" w:rsidR="00A5090B" w:rsidRPr="00DE6952" w:rsidRDefault="00CB7257" w:rsidP="00E82C00">
      <w:pPr>
        <w:pStyle w:val="Els-1storder-head"/>
        <w:rPr>
          <w:rFonts w:ascii="Palatino Linotype" w:hAnsi="Palatino Linotype"/>
          <w:b w:val="0"/>
          <w:bCs/>
          <w:sz w:val="18"/>
          <w:szCs w:val="18"/>
        </w:rPr>
      </w:pPr>
      <w:r w:rsidRPr="00DE6952">
        <w:rPr>
          <w:rFonts w:ascii="Palatino Linotype" w:hAnsi="Palatino Linotype"/>
          <w:b w:val="0"/>
          <w:bCs/>
          <w:sz w:val="18"/>
          <w:szCs w:val="18"/>
        </w:rPr>
        <w:t xml:space="preserve"> </w:t>
      </w:r>
      <w:r w:rsidR="00A5090B" w:rsidRPr="00DE6952">
        <w:rPr>
          <w:rFonts w:ascii="Palatino Linotype" w:hAnsi="Palatino Linotype"/>
          <w:b w:val="0"/>
          <w:bCs/>
          <w:sz w:val="18"/>
          <w:szCs w:val="18"/>
        </w:rPr>
        <w:t>Lo, Y.-C.</w:t>
      </w:r>
      <w:proofErr w:type="gramStart"/>
      <w:r w:rsidR="00A5090B" w:rsidRPr="00DE6952">
        <w:rPr>
          <w:rFonts w:ascii="Palatino Linotype" w:hAnsi="Palatino Linotype"/>
          <w:b w:val="0"/>
          <w:bCs/>
          <w:sz w:val="18"/>
          <w:szCs w:val="18"/>
        </w:rPr>
        <w:t>;  Rensi</w:t>
      </w:r>
      <w:proofErr w:type="gramEnd"/>
      <w:r w:rsidR="00A5090B" w:rsidRPr="00DE6952">
        <w:rPr>
          <w:rFonts w:ascii="Palatino Linotype" w:hAnsi="Palatino Linotype"/>
          <w:b w:val="0"/>
          <w:bCs/>
          <w:sz w:val="18"/>
          <w:szCs w:val="18"/>
        </w:rPr>
        <w:t xml:space="preserve">, S. E.;  Torng, W.; Altman, R. B., Machine learning in chemoinformatics and drug discovery. </w:t>
      </w:r>
      <w:r w:rsidR="00A5090B" w:rsidRPr="00DE6952">
        <w:rPr>
          <w:rFonts w:ascii="Palatino Linotype" w:hAnsi="Palatino Linotype"/>
          <w:b w:val="0"/>
          <w:bCs/>
          <w:i/>
          <w:sz w:val="18"/>
          <w:szCs w:val="18"/>
        </w:rPr>
        <w:t xml:space="preserve">Drug discovery today </w:t>
      </w:r>
      <w:r w:rsidR="00A5090B" w:rsidRPr="00DE6952">
        <w:rPr>
          <w:rFonts w:ascii="Palatino Linotype" w:hAnsi="Palatino Linotype"/>
          <w:b w:val="0"/>
          <w:bCs/>
          <w:sz w:val="18"/>
          <w:szCs w:val="18"/>
        </w:rPr>
        <w:t xml:space="preserve">2018, </w:t>
      </w:r>
      <w:r w:rsidR="00A5090B" w:rsidRPr="00DE6952">
        <w:rPr>
          <w:rFonts w:ascii="Palatino Linotype" w:hAnsi="Palatino Linotype"/>
          <w:b w:val="0"/>
          <w:bCs/>
          <w:i/>
          <w:sz w:val="18"/>
          <w:szCs w:val="18"/>
        </w:rPr>
        <w:t>23</w:t>
      </w:r>
      <w:r w:rsidR="00A5090B" w:rsidRPr="00DE6952">
        <w:rPr>
          <w:rFonts w:ascii="Palatino Linotype" w:hAnsi="Palatino Linotype"/>
          <w:b w:val="0"/>
          <w:bCs/>
          <w:sz w:val="18"/>
          <w:szCs w:val="18"/>
        </w:rPr>
        <w:t xml:space="preserve"> (8), 1538-1546.</w:t>
      </w:r>
    </w:p>
    <w:p w14:paraId="43B9220B" w14:textId="6AF768BF" w:rsidR="00A5090B" w:rsidRPr="00DE6952" w:rsidRDefault="00A5090B" w:rsidP="00E82C00">
      <w:pPr>
        <w:pStyle w:val="Els-1storder-head"/>
        <w:rPr>
          <w:rFonts w:ascii="Palatino Linotype" w:hAnsi="Palatino Linotype"/>
          <w:b w:val="0"/>
          <w:bCs/>
          <w:sz w:val="18"/>
          <w:szCs w:val="18"/>
        </w:rPr>
      </w:pPr>
      <w:r w:rsidRPr="00DE6952">
        <w:rPr>
          <w:rFonts w:ascii="Palatino Linotype" w:hAnsi="Palatino Linotype"/>
          <w:b w:val="0"/>
          <w:bCs/>
          <w:sz w:val="18"/>
          <w:szCs w:val="18"/>
        </w:rPr>
        <w:t>Ahmed, F.</w:t>
      </w:r>
      <w:proofErr w:type="gramStart"/>
      <w:r w:rsidRPr="00DE6952">
        <w:rPr>
          <w:rFonts w:ascii="Palatino Linotype" w:hAnsi="Palatino Linotype"/>
          <w:b w:val="0"/>
          <w:bCs/>
          <w:sz w:val="18"/>
          <w:szCs w:val="18"/>
        </w:rPr>
        <w:t>;  Lee</w:t>
      </w:r>
      <w:proofErr w:type="gramEnd"/>
      <w:r w:rsidRPr="00DE6952">
        <w:rPr>
          <w:rFonts w:ascii="Palatino Linotype" w:hAnsi="Palatino Linotype"/>
          <w:b w:val="0"/>
          <w:bCs/>
          <w:sz w:val="18"/>
          <w:szCs w:val="18"/>
        </w:rPr>
        <w:t xml:space="preserve">, J. W.;  Samantasinghar, A.;  Kim, Y. S.;  Kim, K. H.;  Kang, I. S.;  Hudson, M. L.;  Lim, J. H.; Choi, K. H., SperoPredictor: An integrated machine learning and molecular docking-based drug repurposing framework with use case of Covid-19. </w:t>
      </w:r>
      <w:r w:rsidRPr="00DE6952">
        <w:rPr>
          <w:rFonts w:ascii="Palatino Linotype" w:hAnsi="Palatino Linotype"/>
          <w:b w:val="0"/>
          <w:bCs/>
          <w:i/>
          <w:sz w:val="18"/>
          <w:szCs w:val="18"/>
        </w:rPr>
        <w:t>Frontiers in Public Health</w:t>
      </w:r>
      <w:r w:rsidRPr="00DE6952">
        <w:rPr>
          <w:rFonts w:ascii="Palatino Linotype" w:hAnsi="Palatino Linotype"/>
          <w:b w:val="0"/>
          <w:bCs/>
          <w:sz w:val="18"/>
          <w:szCs w:val="18"/>
        </w:rPr>
        <w:t>, 1484.</w:t>
      </w:r>
    </w:p>
    <w:p w14:paraId="305BE873" w14:textId="665683EE" w:rsidR="00A5090B" w:rsidRPr="00DE6952" w:rsidRDefault="00A5090B" w:rsidP="00E82C00">
      <w:pPr>
        <w:pStyle w:val="Els-1storder-head"/>
        <w:rPr>
          <w:rFonts w:ascii="Palatino Linotype" w:hAnsi="Palatino Linotype"/>
          <w:b w:val="0"/>
          <w:bCs/>
          <w:sz w:val="18"/>
          <w:szCs w:val="18"/>
        </w:rPr>
      </w:pPr>
      <w:proofErr w:type="spellStart"/>
      <w:r w:rsidRPr="00DE6952">
        <w:rPr>
          <w:rFonts w:ascii="Palatino Linotype" w:hAnsi="Palatino Linotype"/>
          <w:b w:val="0"/>
          <w:bCs/>
          <w:sz w:val="18"/>
          <w:szCs w:val="18"/>
        </w:rPr>
        <w:t>Mak</w:t>
      </w:r>
      <w:proofErr w:type="spellEnd"/>
      <w:r w:rsidRPr="00DE6952">
        <w:rPr>
          <w:rFonts w:ascii="Palatino Linotype" w:hAnsi="Palatino Linotype"/>
          <w:b w:val="0"/>
          <w:bCs/>
          <w:sz w:val="18"/>
          <w:szCs w:val="18"/>
        </w:rPr>
        <w:t>, K.-K.</w:t>
      </w:r>
      <w:proofErr w:type="gramStart"/>
      <w:r w:rsidRPr="00DE6952">
        <w:rPr>
          <w:rFonts w:ascii="Palatino Linotype" w:hAnsi="Palatino Linotype"/>
          <w:b w:val="0"/>
          <w:bCs/>
          <w:sz w:val="18"/>
          <w:szCs w:val="18"/>
        </w:rPr>
        <w:t>;  Balijepalli</w:t>
      </w:r>
      <w:proofErr w:type="gramEnd"/>
      <w:r w:rsidRPr="00DE6952">
        <w:rPr>
          <w:rFonts w:ascii="Palatino Linotype" w:hAnsi="Palatino Linotype"/>
          <w:b w:val="0"/>
          <w:bCs/>
          <w:sz w:val="18"/>
          <w:szCs w:val="18"/>
        </w:rPr>
        <w:t xml:space="preserve">, M. K.; Pichika, M. R., Success stories of AI in drug discovery-where do things stand? </w:t>
      </w:r>
      <w:r w:rsidRPr="00DE6952">
        <w:rPr>
          <w:rFonts w:ascii="Palatino Linotype" w:hAnsi="Palatino Linotype"/>
          <w:b w:val="0"/>
          <w:bCs/>
          <w:i/>
          <w:sz w:val="18"/>
          <w:szCs w:val="18"/>
        </w:rPr>
        <w:t xml:space="preserve">Expert opinion on drug discovery </w:t>
      </w:r>
      <w:r w:rsidRPr="00DE6952">
        <w:rPr>
          <w:rFonts w:ascii="Palatino Linotype" w:hAnsi="Palatino Linotype"/>
          <w:b w:val="0"/>
          <w:bCs/>
          <w:sz w:val="18"/>
          <w:szCs w:val="18"/>
        </w:rPr>
        <w:t xml:space="preserve">2022, </w:t>
      </w:r>
      <w:r w:rsidRPr="00DE6952">
        <w:rPr>
          <w:rFonts w:ascii="Palatino Linotype" w:hAnsi="Palatino Linotype"/>
          <w:b w:val="0"/>
          <w:bCs/>
          <w:i/>
          <w:sz w:val="18"/>
          <w:szCs w:val="18"/>
        </w:rPr>
        <w:t>17</w:t>
      </w:r>
      <w:r w:rsidRPr="00DE6952">
        <w:rPr>
          <w:rFonts w:ascii="Palatino Linotype" w:hAnsi="Palatino Linotype"/>
          <w:b w:val="0"/>
          <w:bCs/>
          <w:sz w:val="18"/>
          <w:szCs w:val="18"/>
        </w:rPr>
        <w:t xml:space="preserve"> (1), 79-92.</w:t>
      </w:r>
    </w:p>
    <w:p w14:paraId="50F13F32" w14:textId="3960F494" w:rsidR="00A5090B" w:rsidRPr="00DE6952" w:rsidRDefault="003B0783" w:rsidP="00E82C00">
      <w:pPr>
        <w:pStyle w:val="Els-1storder-head"/>
        <w:rPr>
          <w:rFonts w:ascii="Palatino Linotype" w:hAnsi="Palatino Linotype"/>
          <w:b w:val="0"/>
          <w:bCs/>
          <w:sz w:val="18"/>
          <w:szCs w:val="18"/>
        </w:rPr>
      </w:pPr>
      <w:r w:rsidRPr="00DE6952">
        <w:rPr>
          <w:rFonts w:ascii="Palatino Linotype" w:hAnsi="Palatino Linotype"/>
          <w:b w:val="0"/>
          <w:bCs/>
          <w:sz w:val="18"/>
          <w:szCs w:val="18"/>
        </w:rPr>
        <w:t xml:space="preserve"> </w:t>
      </w:r>
      <w:r w:rsidR="00A5090B" w:rsidRPr="00DE6952">
        <w:rPr>
          <w:rFonts w:ascii="Palatino Linotype" w:hAnsi="Palatino Linotype"/>
          <w:b w:val="0"/>
          <w:bCs/>
          <w:sz w:val="18"/>
          <w:szCs w:val="18"/>
        </w:rPr>
        <w:t>Kumar, A.</w:t>
      </w:r>
      <w:proofErr w:type="gramStart"/>
      <w:r w:rsidR="00A5090B" w:rsidRPr="00DE6952">
        <w:rPr>
          <w:rFonts w:ascii="Palatino Linotype" w:hAnsi="Palatino Linotype"/>
          <w:b w:val="0"/>
          <w:bCs/>
          <w:sz w:val="18"/>
          <w:szCs w:val="18"/>
        </w:rPr>
        <w:t>;  Gadag</w:t>
      </w:r>
      <w:proofErr w:type="gramEnd"/>
      <w:r w:rsidR="00A5090B" w:rsidRPr="00DE6952">
        <w:rPr>
          <w:rFonts w:ascii="Palatino Linotype" w:hAnsi="Palatino Linotype"/>
          <w:b w:val="0"/>
          <w:bCs/>
          <w:sz w:val="18"/>
          <w:szCs w:val="18"/>
        </w:rPr>
        <w:t xml:space="preserve">, S.; Nayak, U. Y., The Beginning of a New Era: Artificial Intelligence in Healthcare. </w:t>
      </w:r>
      <w:r w:rsidR="00A5090B" w:rsidRPr="00DE6952">
        <w:rPr>
          <w:rFonts w:ascii="Palatino Linotype" w:hAnsi="Palatino Linotype"/>
          <w:b w:val="0"/>
          <w:bCs/>
          <w:i/>
          <w:sz w:val="18"/>
          <w:szCs w:val="18"/>
        </w:rPr>
        <w:t xml:space="preserve">Advanced Pharmaceutical Bulletin </w:t>
      </w:r>
      <w:r w:rsidR="00A5090B" w:rsidRPr="00DE6952">
        <w:rPr>
          <w:rFonts w:ascii="Palatino Linotype" w:hAnsi="Palatino Linotype"/>
          <w:b w:val="0"/>
          <w:bCs/>
          <w:sz w:val="18"/>
          <w:szCs w:val="18"/>
        </w:rPr>
        <w:t xml:space="preserve">2021, </w:t>
      </w:r>
      <w:r w:rsidR="00A5090B" w:rsidRPr="00DE6952">
        <w:rPr>
          <w:rFonts w:ascii="Palatino Linotype" w:hAnsi="Palatino Linotype"/>
          <w:b w:val="0"/>
          <w:bCs/>
          <w:i/>
          <w:sz w:val="18"/>
          <w:szCs w:val="18"/>
        </w:rPr>
        <w:t>11</w:t>
      </w:r>
      <w:r w:rsidR="00A5090B" w:rsidRPr="00DE6952">
        <w:rPr>
          <w:rFonts w:ascii="Palatino Linotype" w:hAnsi="Palatino Linotype"/>
          <w:b w:val="0"/>
          <w:bCs/>
          <w:sz w:val="18"/>
          <w:szCs w:val="18"/>
        </w:rPr>
        <w:t xml:space="preserve"> (3), 414.</w:t>
      </w:r>
    </w:p>
    <w:p w14:paraId="48E3047D" w14:textId="01FE80ED" w:rsidR="00D23F5A" w:rsidRPr="00BD3176" w:rsidRDefault="00A5090B" w:rsidP="00E82C00">
      <w:pPr>
        <w:pStyle w:val="Els-1storder-head"/>
        <w:numPr>
          <w:ilvl w:val="0"/>
          <w:numId w:val="0"/>
        </w:numPr>
      </w:pPr>
      <w:r w:rsidRPr="00DE6952">
        <w:rPr>
          <w:rFonts w:ascii="Palatino Linotype" w:hAnsi="Palatino Linotype"/>
          <w:b w:val="0"/>
          <w:bCs/>
          <w:sz w:val="18"/>
          <w:szCs w:val="18"/>
        </w:rPr>
        <w:fldChar w:fldCharType="end"/>
      </w:r>
    </w:p>
    <w:sectPr w:rsidR="00D23F5A" w:rsidRPr="00BD3176" w:rsidSect="00AA424C">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0886" w:h="14855" w:code="161"/>
      <w:pgMar w:top="1296" w:right="734" w:bottom="1008" w:left="734" w:header="907" w:footer="1253"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78FD1" w14:textId="77777777" w:rsidR="002279F8" w:rsidRDefault="002279F8">
      <w:r>
        <w:separator/>
      </w:r>
    </w:p>
    <w:p w14:paraId="0CE511E1" w14:textId="77777777" w:rsidR="002279F8" w:rsidRDefault="002279F8"/>
  </w:endnote>
  <w:endnote w:type="continuationSeparator" w:id="0">
    <w:p w14:paraId="4E5D4392" w14:textId="77777777" w:rsidR="002279F8" w:rsidRDefault="002279F8">
      <w:r>
        <w:continuationSeparator/>
      </w:r>
    </w:p>
    <w:p w14:paraId="6AF6128D" w14:textId="77777777" w:rsidR="002279F8" w:rsidRDefault="00227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A1EA356-A373-41C6-80E1-CC3AA558F02E}"/>
    <w:embedBold r:id="rId2" w:fontKey="{FB2E9B23-7101-45C7-B495-92B57C683829}"/>
    <w:embedItalic r:id="rId3" w:fontKey="{EA798F29-93A1-4AF8-B1F7-07B085DABB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embedRegular r:id="rId4" w:fontKey="{D61B7A97-66B2-44BE-9AD8-66DBE4984580}"/>
    <w:embedBold r:id="rId5" w:fontKey="{6AB00B94-067A-41A1-9A5F-D8650341BC15}"/>
    <w:embedItalic r:id="rId6" w:fontKey="{CB7B4A08-F329-4453-A27F-0C33F3991BF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7" w:fontKey="{8325DB60-D57A-43C6-97BB-9C5712A054BC}"/>
    <w:embedItalic r:id="rId8" w:fontKey="{EB3CEFBB-1693-4FC4-9C33-E9E4A9F0D5D8}"/>
  </w:font>
  <w:font w:name="MS Mincho">
    <w:altName w:val="ＭＳ 明朝"/>
    <w:panose1 w:val="02020609040205080304"/>
    <w:charset w:val="80"/>
    <w:family w:val="modern"/>
    <w:pitch w:val="fixed"/>
    <w:sig w:usb0="E00002FF" w:usb1="6AC7FDFB" w:usb2="08000012" w:usb3="00000000" w:csb0="0002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E01A" w14:textId="77777777" w:rsidR="00012CCF" w:rsidRDefault="0001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3BC" w14:textId="77777777" w:rsidR="00012CCF" w:rsidRDefault="00012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55820B21" w:rsidR="00531B1B" w:rsidRDefault="00531B1B" w:rsidP="008048D6">
    <w:pPr>
      <w:pStyle w:val="Footer"/>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29872" w14:textId="77777777" w:rsidR="002279F8" w:rsidRDefault="002279F8">
      <w:pPr>
        <w:pStyle w:val="Footer"/>
        <w:rPr>
          <w:lang w:val="en-GB"/>
        </w:rPr>
      </w:pPr>
      <w:r>
        <w:drawing>
          <wp:inline distT="0" distB="0" distL="0" distR="0" wp14:anchorId="46C438BC" wp14:editId="70C15298">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1B4F2828" w14:textId="77777777" w:rsidR="002279F8" w:rsidRDefault="002279F8"/>
  </w:footnote>
  <w:footnote w:type="continuationSeparator" w:id="0">
    <w:p w14:paraId="34E89A31" w14:textId="77777777" w:rsidR="002279F8" w:rsidRDefault="002279F8">
      <w:r>
        <w:continuationSeparator/>
      </w:r>
    </w:p>
    <w:p w14:paraId="5A702B0E" w14:textId="77777777" w:rsidR="002279F8" w:rsidRDefault="002279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00FC1E0C"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474672">
      <w:rPr>
        <w:rStyle w:val="PageNumber"/>
        <w:i w:val="0"/>
      </w:rPr>
      <w:t>4</w:t>
    </w:r>
    <w:r>
      <w:rPr>
        <w:rStyle w:val="PageNumber"/>
        <w:i w:val="0"/>
      </w:rPr>
      <w:fldChar w:fldCharType="end"/>
    </w:r>
    <w:r>
      <w:tab/>
    </w:r>
    <w:r w:rsidR="00DE6952" w:rsidRPr="00DE6952">
      <w:t>Asif, A., Rahim Chethikkattuveli Salih , A., &amp; Ricky, Z. (2022)</w:t>
    </w:r>
    <w:r w:rsidR="00DE6952">
      <w:t xml:space="preserve">. </w:t>
    </w:r>
    <w:r w:rsidR="005A0182" w:rsidRPr="005A0182">
      <w:t xml:space="preserve"> </w:t>
    </w:r>
    <w:r w:rsidR="005A0182" w:rsidRPr="005A0182">
      <w:rPr>
        <w:iCs/>
        <w:szCs w:val="16"/>
      </w:rPr>
      <w:t>Journal of Intelligent Pervasive and Soft Computing</w:t>
    </w:r>
    <w:r w:rsidR="005A0182">
      <w:rPr>
        <w:iCs/>
        <w:szCs w:val="16"/>
      </w:rPr>
      <w:t xml:space="preserve"> </w:t>
    </w:r>
    <w:r w:rsidR="00DE6952">
      <w:rPr>
        <w:iCs/>
        <w:szCs w:val="16"/>
      </w:rPr>
      <w:t>1</w:t>
    </w:r>
    <w:r w:rsidR="00671AA4" w:rsidRPr="001447E9">
      <w:rPr>
        <w:iCs/>
        <w:szCs w:val="16"/>
      </w:rPr>
      <w:t xml:space="preserve"> (</w:t>
    </w:r>
    <w:r w:rsidR="00DE6952">
      <w:rPr>
        <w:iCs/>
        <w:szCs w:val="16"/>
      </w:rPr>
      <w:t>01</w:t>
    </w:r>
    <w:r w:rsidR="00671AA4" w:rsidRPr="001447E9">
      <w:rPr>
        <w:iCs/>
        <w:szCs w:val="16"/>
      </w:rPr>
      <w:t xml:space="preserve">) </w:t>
    </w:r>
    <w:r w:rsidR="00DE6952">
      <w:rPr>
        <w:iCs/>
        <w:szCs w:val="16"/>
      </w:rPr>
      <w:t>16</w:t>
    </w:r>
    <w:r w:rsidR="00DE6952" w:rsidRPr="001447E9">
      <w:rPr>
        <w:iCs/>
        <w:szCs w:val="16"/>
      </w:rPr>
      <w:t>–</w:t>
    </w:r>
    <w:r w:rsidR="00DE6952">
      <w:rPr>
        <w:iCs/>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75A45A32" w:rsidR="00531B1B" w:rsidRDefault="00531B1B" w:rsidP="00DE13C4">
    <w:pPr>
      <w:pStyle w:val="Header"/>
      <w:tabs>
        <w:tab w:val="clear" w:pos="9356"/>
        <w:tab w:val="center" w:pos="4920"/>
        <w:tab w:val="right" w:pos="9214"/>
      </w:tabs>
      <w:jc w:val="right"/>
    </w:pPr>
    <w:r>
      <w:tab/>
    </w:r>
    <w:r w:rsidR="00DE6952" w:rsidRPr="00DE6952">
      <w:t>Asif, A., Rahim Chethikkattuveli Salih , A., &amp; Ricky, Z. (2022)</w:t>
    </w:r>
    <w:r>
      <w:t xml:space="preserve"> </w:t>
    </w:r>
    <w:r w:rsidR="005A0182" w:rsidRPr="005A0182">
      <w:rPr>
        <w:iCs/>
        <w:szCs w:val="16"/>
      </w:rPr>
      <w:t>Journal of Intelligent Pervasive and Soft Computing</w:t>
    </w:r>
    <w:r w:rsidR="005A0182">
      <w:rPr>
        <w:iCs/>
        <w:szCs w:val="16"/>
      </w:rPr>
      <w:t xml:space="preserve"> </w:t>
    </w:r>
    <w:r w:rsidR="00DE6952">
      <w:rPr>
        <w:iCs/>
        <w:szCs w:val="16"/>
      </w:rPr>
      <w:t>1</w:t>
    </w:r>
    <w:r w:rsidR="001447E9" w:rsidRPr="001447E9">
      <w:rPr>
        <w:iCs/>
        <w:szCs w:val="16"/>
      </w:rPr>
      <w:t>(</w:t>
    </w:r>
    <w:r w:rsidR="00DE6952">
      <w:rPr>
        <w:iCs/>
        <w:szCs w:val="16"/>
      </w:rPr>
      <w:t>01</w:t>
    </w:r>
    <w:r w:rsidR="001447E9" w:rsidRPr="001447E9">
      <w:rPr>
        <w:iCs/>
        <w:szCs w:val="16"/>
      </w:rPr>
      <w:t xml:space="preserve">) </w:t>
    </w:r>
    <w:r w:rsidR="00DE6952">
      <w:rPr>
        <w:iCs/>
        <w:szCs w:val="16"/>
      </w:rPr>
      <w:t>16</w:t>
    </w:r>
    <w:r w:rsidR="001447E9" w:rsidRPr="001447E9">
      <w:rPr>
        <w:iCs/>
        <w:szCs w:val="16"/>
      </w:rPr>
      <w:t>–</w:t>
    </w:r>
    <w:r w:rsidR="00DE6952">
      <w:rPr>
        <w:iCs/>
        <w:szCs w:val="16"/>
      </w:rPr>
      <w:t>20</w:t>
    </w:r>
    <w:r>
      <w:tab/>
    </w:r>
    <w:r>
      <w:rPr>
        <w:rStyle w:val="PageNumber"/>
        <w:i w:val="0"/>
      </w:rPr>
      <w:fldChar w:fldCharType="begin"/>
    </w:r>
    <w:r>
      <w:rPr>
        <w:rStyle w:val="PageNumber"/>
        <w:i w:val="0"/>
      </w:rPr>
      <w:instrText xml:space="preserve"> PAGE </w:instrText>
    </w:r>
    <w:r>
      <w:rPr>
        <w:rStyle w:val="PageNumber"/>
        <w:i w:val="0"/>
      </w:rPr>
      <w:fldChar w:fldCharType="separate"/>
    </w:r>
    <w:r w:rsidR="00474672">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4" w:type="pct"/>
      <w:tblLook w:val="0000" w:firstRow="0" w:lastRow="0" w:firstColumn="0" w:lastColumn="0" w:noHBand="0" w:noVBand="0"/>
    </w:tblPr>
    <w:tblGrid>
      <w:gridCol w:w="2659"/>
      <w:gridCol w:w="4581"/>
      <w:gridCol w:w="2506"/>
    </w:tblGrid>
    <w:tr w:rsidR="005F7CC1" w14:paraId="6B09E5B2" w14:textId="77777777" w:rsidTr="00313304">
      <w:trPr>
        <w:trHeight w:val="1500"/>
      </w:trPr>
      <w:tc>
        <w:tcPr>
          <w:tcW w:w="1355" w:type="pct"/>
        </w:tcPr>
        <w:p w14:paraId="0D3789E1" w14:textId="77777777" w:rsidR="00531B1B" w:rsidRDefault="006A07A9" w:rsidP="005F7CC1">
          <w:pPr>
            <w:pStyle w:val="Header"/>
            <w:ind w:left="-287"/>
            <w:rPr>
              <w:sz w:val="10"/>
            </w:rPr>
          </w:pPr>
          <w:r>
            <w:drawing>
              <wp:anchor distT="0" distB="0" distL="114300" distR="114300" simplePos="0" relativeHeight="251658240" behindDoc="0" locked="0" layoutInCell="1" allowOverlap="1" wp14:anchorId="55E2EF97" wp14:editId="578C4A31">
                <wp:simplePos x="0" y="0"/>
                <wp:positionH relativeFrom="column">
                  <wp:posOffset>-33826</wp:posOffset>
                </wp:positionH>
                <wp:positionV relativeFrom="paragraph">
                  <wp:posOffset>136478</wp:posOffset>
                </wp:positionV>
                <wp:extent cx="1551534" cy="887104"/>
                <wp:effectExtent l="0" t="0" r="0" b="825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srcRect l="4305" t="14505" r="9173" b="36085"/>
                        <a:stretch/>
                      </pic:blipFill>
                      <pic:spPr bwMode="auto">
                        <a:xfrm>
                          <a:off x="0" y="0"/>
                          <a:ext cx="1551534" cy="887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55" w:type="pct"/>
        </w:tcPr>
        <w:p w14:paraId="229A7446" w14:textId="77777777" w:rsidR="00A5536C" w:rsidRDefault="00A5536C" w:rsidP="00A5536C">
          <w:pPr>
            <w:pStyle w:val="Header"/>
            <w:spacing w:before="200" w:beforeAutospacing="0" w:after="0" w:line="276" w:lineRule="auto"/>
            <w:jc w:val="center"/>
            <w:rPr>
              <w:rFonts w:ascii="VAGRounded LT Bold" w:hAnsi="VAGRounded LT Bold"/>
              <w:i w:val="0"/>
              <w:iCs/>
              <w:sz w:val="33"/>
              <w:szCs w:val="33"/>
              <w:lang w:val="en-IN" w:eastAsia="en-IN"/>
            </w:rPr>
          </w:pPr>
          <w:r w:rsidRPr="00A5536C">
            <w:rPr>
              <w:rFonts w:ascii="VAGRounded LT Bold" w:hAnsi="VAGRounded LT Bold"/>
              <w:i w:val="0"/>
              <w:iCs/>
              <w:sz w:val="33"/>
              <w:szCs w:val="33"/>
              <w:lang w:val="en-IN" w:eastAsia="en-IN"/>
            </w:rPr>
            <w:t>Journal of Intelligent Pervasive and Soft Computing</w:t>
          </w:r>
        </w:p>
        <w:p w14:paraId="07AF3640" w14:textId="4EDD8093"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r w:rsidR="005F7CC1" w:rsidRPr="005F7CC1">
            <w:rPr>
              <w:i w:val="0"/>
              <w:iCs/>
            </w:rPr>
            <w:t>https://scirep.institute/journals/index.php/jipsc/</w:t>
          </w:r>
          <w:r w:rsidRPr="00CE377E">
            <w:rPr>
              <w:i w:val="0"/>
              <w:szCs w:val="16"/>
            </w:rPr>
            <w:t xml:space="preserve"> </w:t>
          </w:r>
        </w:p>
      </w:tc>
      <w:tc>
        <w:tcPr>
          <w:tcW w:w="1290" w:type="pct"/>
        </w:tcPr>
        <w:p w14:paraId="6F6AB0B4" w14:textId="36341E0C" w:rsidR="00531B1B" w:rsidRDefault="005F7CC1" w:rsidP="005F7CC1">
          <w:pPr>
            <w:pStyle w:val="Header"/>
            <w:tabs>
              <w:tab w:val="left" w:pos="132"/>
              <w:tab w:val="left" w:pos="1860"/>
            </w:tabs>
            <w:spacing w:before="0" w:beforeAutospacing="0" w:after="0" w:line="240" w:lineRule="auto"/>
            <w:ind w:left="-125" w:firstLine="125"/>
            <w:jc w:val="right"/>
            <w:rPr>
              <w:i w:val="0"/>
              <w:iCs/>
            </w:rPr>
          </w:pPr>
          <w:r>
            <w:rPr>
              <w:i w:val="0"/>
              <w:iCs/>
            </w:rPr>
            <w:drawing>
              <wp:anchor distT="0" distB="0" distL="114300" distR="114300" simplePos="0" relativeHeight="251659264" behindDoc="0" locked="0" layoutInCell="1" allowOverlap="1" wp14:anchorId="546DB556" wp14:editId="0CD5DA37">
                <wp:simplePos x="0" y="0"/>
                <wp:positionH relativeFrom="column">
                  <wp:posOffset>131445</wp:posOffset>
                </wp:positionH>
                <wp:positionV relativeFrom="paragraph">
                  <wp:posOffset>0</wp:posOffset>
                </wp:positionV>
                <wp:extent cx="1084580" cy="1061720"/>
                <wp:effectExtent l="0" t="0" r="127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1084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DC4B0" w14:textId="28789D37" w:rsidR="00531B1B" w:rsidRDefault="00531B1B" w:rsidP="00313304">
    <w:pPr>
      <w:pStyle w:val="Header"/>
      <w:tabs>
        <w:tab w:val="left" w:pos="6804"/>
      </w:tabs>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F3120D5"/>
    <w:multiLevelType w:val="hybridMultilevel"/>
    <w:tmpl w:val="A0E2A90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5CDA930E"/>
    <w:lvl w:ilvl="0">
      <w:start w:val="1"/>
      <w:numFmt w:val="decimal"/>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0"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02255361">
    <w:abstractNumId w:val="7"/>
  </w:num>
  <w:num w:numId="2" w16cid:durableId="817457025">
    <w:abstractNumId w:val="7"/>
  </w:num>
  <w:num w:numId="3" w16cid:durableId="821389157">
    <w:abstractNumId w:val="7"/>
  </w:num>
  <w:num w:numId="4" w16cid:durableId="855919987">
    <w:abstractNumId w:val="7"/>
  </w:num>
  <w:num w:numId="5" w16cid:durableId="495993193">
    <w:abstractNumId w:val="0"/>
  </w:num>
  <w:num w:numId="6" w16cid:durableId="904753930">
    <w:abstractNumId w:val="2"/>
  </w:num>
  <w:num w:numId="7" w16cid:durableId="853035460">
    <w:abstractNumId w:val="8"/>
  </w:num>
  <w:num w:numId="8" w16cid:durableId="1524049432">
    <w:abstractNumId w:val="1"/>
  </w:num>
  <w:num w:numId="9" w16cid:durableId="849444225">
    <w:abstractNumId w:val="5"/>
  </w:num>
  <w:num w:numId="10" w16cid:durableId="1434940503">
    <w:abstractNumId w:val="14"/>
  </w:num>
  <w:num w:numId="11" w16cid:durableId="1843546243">
    <w:abstractNumId w:val="13"/>
  </w:num>
  <w:num w:numId="12" w16cid:durableId="1176921312">
    <w:abstractNumId w:val="7"/>
  </w:num>
  <w:num w:numId="13" w16cid:durableId="1422800093">
    <w:abstractNumId w:val="7"/>
  </w:num>
  <w:num w:numId="14" w16cid:durableId="1748189539">
    <w:abstractNumId w:val="7"/>
  </w:num>
  <w:num w:numId="15" w16cid:durableId="676884707">
    <w:abstractNumId w:val="7"/>
  </w:num>
  <w:num w:numId="16" w16cid:durableId="2130736146">
    <w:abstractNumId w:val="0"/>
  </w:num>
  <w:num w:numId="17" w16cid:durableId="856311414">
    <w:abstractNumId w:val="2"/>
  </w:num>
  <w:num w:numId="18" w16cid:durableId="1962684573">
    <w:abstractNumId w:val="8"/>
  </w:num>
  <w:num w:numId="19" w16cid:durableId="644553269">
    <w:abstractNumId w:val="1"/>
  </w:num>
  <w:num w:numId="20" w16cid:durableId="1473711015">
    <w:abstractNumId w:val="5"/>
  </w:num>
  <w:num w:numId="21" w16cid:durableId="1537422945">
    <w:abstractNumId w:val="0"/>
  </w:num>
  <w:num w:numId="22" w16cid:durableId="334961652">
    <w:abstractNumId w:val="7"/>
  </w:num>
  <w:num w:numId="23" w16cid:durableId="563222198">
    <w:abstractNumId w:val="7"/>
  </w:num>
  <w:num w:numId="24" w16cid:durableId="982734949">
    <w:abstractNumId w:val="7"/>
  </w:num>
  <w:num w:numId="25" w16cid:durableId="827746817">
    <w:abstractNumId w:val="7"/>
  </w:num>
  <w:num w:numId="26" w16cid:durableId="2004702525">
    <w:abstractNumId w:val="11"/>
  </w:num>
  <w:num w:numId="27" w16cid:durableId="1724015490">
    <w:abstractNumId w:val="12"/>
  </w:num>
  <w:num w:numId="28" w16cid:durableId="982319184">
    <w:abstractNumId w:val="4"/>
  </w:num>
  <w:num w:numId="29" w16cid:durableId="638652630">
    <w:abstractNumId w:val="6"/>
  </w:num>
  <w:num w:numId="30" w16cid:durableId="410201097">
    <w:abstractNumId w:val="10"/>
  </w:num>
  <w:num w:numId="31" w16cid:durableId="289290756">
    <w:abstractNumId w:val="9"/>
  </w:num>
  <w:num w:numId="32" w16cid:durableId="516702170">
    <w:abstractNumId w:val="15"/>
  </w:num>
  <w:num w:numId="33" w16cid:durableId="2033916014">
    <w:abstractNumId w:val="3"/>
  </w:num>
  <w:num w:numId="34" w16cid:durableId="1574005714">
    <w:abstractNumId w:val="7"/>
  </w:num>
  <w:num w:numId="35" w16cid:durableId="19499659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embedSystemFonts/>
  <w:saveSubsetFonts/>
  <w:mirrorMargins/>
  <w:hideSpellingErrors/>
  <w:hideGrammaticalError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rawtLS0MDW3NDNW0lEKTi0uzszPAykwrAUA1BClwCwAAAA="/>
  </w:docVars>
  <w:rsids>
    <w:rsidRoot w:val="002B679C"/>
    <w:rsid w:val="00012CCF"/>
    <w:rsid w:val="00035416"/>
    <w:rsid w:val="000500C3"/>
    <w:rsid w:val="000666E6"/>
    <w:rsid w:val="00071084"/>
    <w:rsid w:val="00081892"/>
    <w:rsid w:val="00095865"/>
    <w:rsid w:val="000B0699"/>
    <w:rsid w:val="000E46E2"/>
    <w:rsid w:val="000F4446"/>
    <w:rsid w:val="00122BAF"/>
    <w:rsid w:val="00132FB1"/>
    <w:rsid w:val="00134262"/>
    <w:rsid w:val="001447E9"/>
    <w:rsid w:val="00155471"/>
    <w:rsid w:val="0016589A"/>
    <w:rsid w:val="00171FAA"/>
    <w:rsid w:val="00177EA2"/>
    <w:rsid w:val="00181A4E"/>
    <w:rsid w:val="001B0E1B"/>
    <w:rsid w:val="001E1057"/>
    <w:rsid w:val="002035C5"/>
    <w:rsid w:val="00225293"/>
    <w:rsid w:val="002279F8"/>
    <w:rsid w:val="00242E4D"/>
    <w:rsid w:val="00242FEC"/>
    <w:rsid w:val="00245FFB"/>
    <w:rsid w:val="00281362"/>
    <w:rsid w:val="002B0067"/>
    <w:rsid w:val="002B152A"/>
    <w:rsid w:val="002B679C"/>
    <w:rsid w:val="002B7C9E"/>
    <w:rsid w:val="002C5FE4"/>
    <w:rsid w:val="002C692A"/>
    <w:rsid w:val="002D44F5"/>
    <w:rsid w:val="002E0044"/>
    <w:rsid w:val="00304028"/>
    <w:rsid w:val="00313304"/>
    <w:rsid w:val="00341115"/>
    <w:rsid w:val="00370D1A"/>
    <w:rsid w:val="00373F29"/>
    <w:rsid w:val="00375858"/>
    <w:rsid w:val="003B0783"/>
    <w:rsid w:val="003B1D05"/>
    <w:rsid w:val="003C258E"/>
    <w:rsid w:val="003E44CA"/>
    <w:rsid w:val="003F7109"/>
    <w:rsid w:val="00406E41"/>
    <w:rsid w:val="00453C91"/>
    <w:rsid w:val="00472BCF"/>
    <w:rsid w:val="00474672"/>
    <w:rsid w:val="00475D10"/>
    <w:rsid w:val="004843F1"/>
    <w:rsid w:val="004C7F6F"/>
    <w:rsid w:val="004E0C25"/>
    <w:rsid w:val="004F4D8D"/>
    <w:rsid w:val="004F78B2"/>
    <w:rsid w:val="005027CD"/>
    <w:rsid w:val="005210BF"/>
    <w:rsid w:val="00524C83"/>
    <w:rsid w:val="00531B1B"/>
    <w:rsid w:val="00540EE7"/>
    <w:rsid w:val="0054516B"/>
    <w:rsid w:val="00570BC3"/>
    <w:rsid w:val="00577F51"/>
    <w:rsid w:val="00587EAF"/>
    <w:rsid w:val="00592DBB"/>
    <w:rsid w:val="005937F4"/>
    <w:rsid w:val="005A0182"/>
    <w:rsid w:val="005C6BB4"/>
    <w:rsid w:val="005D2921"/>
    <w:rsid w:val="005D4B31"/>
    <w:rsid w:val="005D60FA"/>
    <w:rsid w:val="005F7CC1"/>
    <w:rsid w:val="0063045B"/>
    <w:rsid w:val="006310DE"/>
    <w:rsid w:val="006549A6"/>
    <w:rsid w:val="00664317"/>
    <w:rsid w:val="00671AA4"/>
    <w:rsid w:val="00671CE1"/>
    <w:rsid w:val="00681399"/>
    <w:rsid w:val="00694E94"/>
    <w:rsid w:val="006A07A9"/>
    <w:rsid w:val="006A2DA6"/>
    <w:rsid w:val="006A3A63"/>
    <w:rsid w:val="006A3B66"/>
    <w:rsid w:val="006A4490"/>
    <w:rsid w:val="006B4052"/>
    <w:rsid w:val="006D328D"/>
    <w:rsid w:val="006D773F"/>
    <w:rsid w:val="006E564C"/>
    <w:rsid w:val="007100F2"/>
    <w:rsid w:val="00711917"/>
    <w:rsid w:val="0072657F"/>
    <w:rsid w:val="007354A6"/>
    <w:rsid w:val="00744B50"/>
    <w:rsid w:val="00757BCD"/>
    <w:rsid w:val="007A380D"/>
    <w:rsid w:val="007D2A99"/>
    <w:rsid w:val="007E1C73"/>
    <w:rsid w:val="007E639B"/>
    <w:rsid w:val="007F22CE"/>
    <w:rsid w:val="007F37E3"/>
    <w:rsid w:val="008048D6"/>
    <w:rsid w:val="00835117"/>
    <w:rsid w:val="0083596A"/>
    <w:rsid w:val="00846397"/>
    <w:rsid w:val="00847D1F"/>
    <w:rsid w:val="00850CD4"/>
    <w:rsid w:val="008676F6"/>
    <w:rsid w:val="008C2EF1"/>
    <w:rsid w:val="008D7CA8"/>
    <w:rsid w:val="008E0E2A"/>
    <w:rsid w:val="008E32C8"/>
    <w:rsid w:val="008F4EC4"/>
    <w:rsid w:val="0092089C"/>
    <w:rsid w:val="009214BD"/>
    <w:rsid w:val="00924A15"/>
    <w:rsid w:val="00972A27"/>
    <w:rsid w:val="009B3AA0"/>
    <w:rsid w:val="009C32B8"/>
    <w:rsid w:val="009E7BB7"/>
    <w:rsid w:val="009F083F"/>
    <w:rsid w:val="009F6B69"/>
    <w:rsid w:val="00A023A6"/>
    <w:rsid w:val="00A25F68"/>
    <w:rsid w:val="00A47FEB"/>
    <w:rsid w:val="00A5090B"/>
    <w:rsid w:val="00A5536C"/>
    <w:rsid w:val="00A77A6E"/>
    <w:rsid w:val="00A82EB2"/>
    <w:rsid w:val="00A86478"/>
    <w:rsid w:val="00A91F6E"/>
    <w:rsid w:val="00A92576"/>
    <w:rsid w:val="00AA424C"/>
    <w:rsid w:val="00AD00B6"/>
    <w:rsid w:val="00AD7CB6"/>
    <w:rsid w:val="00AE3ABC"/>
    <w:rsid w:val="00AE7B0C"/>
    <w:rsid w:val="00AF702C"/>
    <w:rsid w:val="00B02E0E"/>
    <w:rsid w:val="00B17A94"/>
    <w:rsid w:val="00B3515A"/>
    <w:rsid w:val="00B52E20"/>
    <w:rsid w:val="00B5453C"/>
    <w:rsid w:val="00B6656B"/>
    <w:rsid w:val="00B83292"/>
    <w:rsid w:val="00B855D0"/>
    <w:rsid w:val="00B90FFA"/>
    <w:rsid w:val="00B97738"/>
    <w:rsid w:val="00BA69D9"/>
    <w:rsid w:val="00BB49FD"/>
    <w:rsid w:val="00BD3176"/>
    <w:rsid w:val="00BD61F5"/>
    <w:rsid w:val="00BD707C"/>
    <w:rsid w:val="00C4045D"/>
    <w:rsid w:val="00C53962"/>
    <w:rsid w:val="00C60022"/>
    <w:rsid w:val="00C7358B"/>
    <w:rsid w:val="00C82B7F"/>
    <w:rsid w:val="00C8316E"/>
    <w:rsid w:val="00C87B33"/>
    <w:rsid w:val="00CA0DC7"/>
    <w:rsid w:val="00CA7704"/>
    <w:rsid w:val="00CB7257"/>
    <w:rsid w:val="00CE377E"/>
    <w:rsid w:val="00CE70CA"/>
    <w:rsid w:val="00CF20E4"/>
    <w:rsid w:val="00CF6DB1"/>
    <w:rsid w:val="00CF6FC7"/>
    <w:rsid w:val="00D10C29"/>
    <w:rsid w:val="00D23F5A"/>
    <w:rsid w:val="00D27076"/>
    <w:rsid w:val="00D45A68"/>
    <w:rsid w:val="00D516B4"/>
    <w:rsid w:val="00D71D24"/>
    <w:rsid w:val="00DB7716"/>
    <w:rsid w:val="00DC0E42"/>
    <w:rsid w:val="00DE13C4"/>
    <w:rsid w:val="00DE6952"/>
    <w:rsid w:val="00DE6CCA"/>
    <w:rsid w:val="00DF4F29"/>
    <w:rsid w:val="00E26AAD"/>
    <w:rsid w:val="00E26FE4"/>
    <w:rsid w:val="00E5098C"/>
    <w:rsid w:val="00E569EC"/>
    <w:rsid w:val="00E57E92"/>
    <w:rsid w:val="00E607A8"/>
    <w:rsid w:val="00E72EF0"/>
    <w:rsid w:val="00E82C00"/>
    <w:rsid w:val="00EA49E7"/>
    <w:rsid w:val="00EA4C19"/>
    <w:rsid w:val="00EB1AC1"/>
    <w:rsid w:val="00EC195F"/>
    <w:rsid w:val="00ED1169"/>
    <w:rsid w:val="00EE0DFF"/>
    <w:rsid w:val="00EF2112"/>
    <w:rsid w:val="00F03116"/>
    <w:rsid w:val="00F2628E"/>
    <w:rsid w:val="00F5278A"/>
    <w:rsid w:val="00F762A6"/>
    <w:rsid w:val="00F964FE"/>
    <w:rsid w:val="00FA720A"/>
    <w:rsid w:val="00FB0D07"/>
    <w:rsid w:val="00FC45DC"/>
    <w:rsid w:val="00FD1730"/>
    <w:rsid w:val="00FD1C5E"/>
    <w:rsid w:val="00FD1E7F"/>
    <w:rsid w:val="00FE1EB0"/>
    <w:rsid w:val="00FE3456"/>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5536C"/>
    <w:pPr>
      <w:keepNext/>
      <w:keepLines/>
      <w:spacing w:before="40"/>
      <w:outlineLvl w:val="4"/>
    </w:pPr>
    <w:rPr>
      <w:rFonts w:ascii="Helvetica" w:eastAsiaTheme="majorEastAsia" w:hAnsi="Helvetic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har"/>
    <w:pPr>
      <w:keepNext/>
      <w:numPr>
        <w:ilvl w:val="1"/>
        <w:numId w:val="22"/>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2"/>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2"/>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link w:val="Els-captionChar"/>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link w:val="Els-keywordsChar"/>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link w:val="Els-table-textChar"/>
    <w:pPr>
      <w:spacing w:after="80" w:line="200" w:lineRule="exact"/>
    </w:pPr>
    <w:rPr>
      <w:sz w:val="16"/>
      <w:lang w:val="en-US" w:eastAsia="en-US"/>
    </w:rPr>
  </w:style>
  <w:style w:type="paragraph" w:customStyle="1" w:styleId="Els-Title">
    <w:name w:val="Els-Title"/>
    <w:next w:val="Els-Author"/>
    <w:link w:val="Els-TitleCha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Heading5Char">
    <w:name w:val="Heading 5 Char"/>
    <w:basedOn w:val="DefaultParagraphFont"/>
    <w:link w:val="Heading5"/>
    <w:uiPriority w:val="9"/>
    <w:semiHidden/>
    <w:rsid w:val="00A5536C"/>
    <w:rPr>
      <w:rFonts w:ascii="Helvetica" w:eastAsiaTheme="majorEastAsia" w:hAnsi="Helvetica" w:cstheme="majorBidi"/>
      <w:color w:val="365F91" w:themeColor="accent1" w:themeShade="BF"/>
      <w:lang w:val="en-GB" w:eastAsia="en-US"/>
    </w:rPr>
  </w:style>
  <w:style w:type="paragraph" w:customStyle="1" w:styleId="jipsctitle">
    <w:name w:val="jipsc_title"/>
    <w:basedOn w:val="Els-Title"/>
    <w:link w:val="jipsctitleChar"/>
    <w:qFormat/>
    <w:rsid w:val="00A5536C"/>
    <w:rPr>
      <w:rFonts w:ascii="Helvetica" w:hAnsi="Helvetica"/>
      <w:sz w:val="32"/>
    </w:rPr>
  </w:style>
  <w:style w:type="paragraph" w:customStyle="1" w:styleId="authorslist">
    <w:name w:val="authors_list"/>
    <w:basedOn w:val="Els-Author"/>
    <w:link w:val="authorslistChar"/>
    <w:qFormat/>
    <w:rsid w:val="00CA0DC7"/>
    <w:pPr>
      <w:ind w:right="2"/>
      <w:jc w:val="left"/>
    </w:pPr>
    <w:rPr>
      <w:rFonts w:ascii="Helvetica" w:hAnsi="Helvetica"/>
      <w:sz w:val="22"/>
    </w:rPr>
  </w:style>
  <w:style w:type="character" w:customStyle="1" w:styleId="Els-TitleChar">
    <w:name w:val="Els-Title Char"/>
    <w:basedOn w:val="DefaultParagraphFont"/>
    <w:link w:val="Els-Title"/>
    <w:rsid w:val="00A5536C"/>
    <w:rPr>
      <w:sz w:val="34"/>
      <w:lang w:val="en-US" w:eastAsia="en-US"/>
    </w:rPr>
  </w:style>
  <w:style w:type="character" w:customStyle="1" w:styleId="jipsctitleChar">
    <w:name w:val="jipsc_title Char"/>
    <w:basedOn w:val="Els-TitleChar"/>
    <w:link w:val="jipsctitle"/>
    <w:rsid w:val="00A5536C"/>
    <w:rPr>
      <w:rFonts w:ascii="Helvetica" w:hAnsi="Helvetica"/>
      <w:sz w:val="32"/>
      <w:lang w:val="en-US" w:eastAsia="en-US"/>
    </w:rPr>
  </w:style>
  <w:style w:type="paragraph" w:customStyle="1" w:styleId="contenttext">
    <w:name w:val="content text"/>
    <w:basedOn w:val="Els-body-text"/>
    <w:link w:val="contenttextChar"/>
    <w:qFormat/>
    <w:rsid w:val="00EA4C19"/>
    <w:pPr>
      <w:ind w:right="-28"/>
    </w:pPr>
    <w:rPr>
      <w:rFonts w:ascii="Palatino Linotype" w:hAnsi="Palatino Linotype"/>
    </w:rPr>
  </w:style>
  <w:style w:type="character" w:customStyle="1" w:styleId="Els-AuthorChar">
    <w:name w:val="Els-Author Char"/>
    <w:basedOn w:val="DefaultParagraphFont"/>
    <w:link w:val="Els-Author"/>
    <w:rsid w:val="002C692A"/>
    <w:rPr>
      <w:noProof/>
      <w:sz w:val="26"/>
      <w:lang w:val="en-US" w:eastAsia="en-US"/>
    </w:rPr>
  </w:style>
  <w:style w:type="character" w:customStyle="1" w:styleId="authorslistChar">
    <w:name w:val="authors_list Char"/>
    <w:basedOn w:val="Els-AuthorChar"/>
    <w:link w:val="authorslist"/>
    <w:rsid w:val="00CA0DC7"/>
    <w:rPr>
      <w:rFonts w:ascii="Helvetica" w:hAnsi="Helvetica"/>
      <w:noProof/>
      <w:sz w:val="22"/>
      <w:lang w:val="en-US" w:eastAsia="en-US"/>
    </w:rPr>
  </w:style>
  <w:style w:type="paragraph" w:customStyle="1" w:styleId="affiliations">
    <w:name w:val="affiliations"/>
    <w:basedOn w:val="Els-Affiliation"/>
    <w:link w:val="affiliationsChar"/>
    <w:autoRedefine/>
    <w:qFormat/>
    <w:rsid w:val="00C7358B"/>
    <w:pPr>
      <w:jc w:val="left"/>
    </w:pPr>
    <w:rPr>
      <w:i w:val="0"/>
      <w:sz w:val="18"/>
      <w:lang w:bidi="en-US"/>
    </w:rPr>
  </w:style>
  <w:style w:type="character" w:customStyle="1" w:styleId="Els-body-textChar">
    <w:name w:val="Els-body-text Char"/>
    <w:basedOn w:val="DefaultParagraphFont"/>
    <w:link w:val="Els-body-text"/>
    <w:rsid w:val="00EA4C19"/>
    <w:rPr>
      <w:lang w:val="en-US" w:eastAsia="en-US"/>
    </w:rPr>
  </w:style>
  <w:style w:type="character" w:customStyle="1" w:styleId="contenttextChar">
    <w:name w:val="content text Char"/>
    <w:basedOn w:val="Els-body-textChar"/>
    <w:link w:val="contenttext"/>
    <w:rsid w:val="00EA4C19"/>
    <w:rPr>
      <w:rFonts w:ascii="Palatino Linotype" w:hAnsi="Palatino Linotype"/>
      <w:lang w:val="en-US" w:eastAsia="en-US"/>
    </w:rPr>
  </w:style>
  <w:style w:type="paragraph" w:styleId="Revision">
    <w:name w:val="Revision"/>
    <w:hidden/>
    <w:uiPriority w:val="99"/>
    <w:semiHidden/>
    <w:rsid w:val="00EC195F"/>
    <w:rPr>
      <w:lang w:val="en-GB" w:eastAsia="en-US"/>
    </w:rPr>
  </w:style>
  <w:style w:type="character" w:customStyle="1" w:styleId="Els-AffiliationChar">
    <w:name w:val="Els-Affiliation Char"/>
    <w:basedOn w:val="DefaultParagraphFont"/>
    <w:link w:val="Els-Affiliation"/>
    <w:rsid w:val="00453C91"/>
    <w:rPr>
      <w:i/>
      <w:noProof/>
      <w:sz w:val="16"/>
      <w:lang w:val="en-US" w:eastAsia="en-US"/>
    </w:rPr>
  </w:style>
  <w:style w:type="character" w:customStyle="1" w:styleId="affiliationsChar">
    <w:name w:val="affiliations Char"/>
    <w:basedOn w:val="Els-AffiliationChar"/>
    <w:link w:val="affiliations"/>
    <w:rsid w:val="00C7358B"/>
    <w:rPr>
      <w:i w:val="0"/>
      <w:noProof/>
      <w:sz w:val="18"/>
      <w:lang w:val="en-US" w:eastAsia="en-US" w:bidi="en-US"/>
    </w:rPr>
  </w:style>
  <w:style w:type="paragraph" w:customStyle="1" w:styleId="abstract">
    <w:name w:val="abstract"/>
    <w:basedOn w:val="Els-Abstract-text"/>
    <w:link w:val="abstractChar"/>
    <w:qFormat/>
    <w:rsid w:val="00035416"/>
    <w:rPr>
      <w:rFonts w:ascii="Palatino Linotype" w:hAnsi="Palatino Linotype"/>
    </w:rPr>
  </w:style>
  <w:style w:type="paragraph" w:customStyle="1" w:styleId="keywords">
    <w:name w:val="keywords"/>
    <w:basedOn w:val="Els-keywords"/>
    <w:link w:val="keywordsChar"/>
    <w:qFormat/>
    <w:rsid w:val="00035416"/>
    <w:pPr>
      <w:tabs>
        <w:tab w:val="center" w:pos="4677"/>
      </w:tabs>
    </w:pPr>
    <w:rPr>
      <w:rFonts w:ascii="Palatino Linotype" w:hAnsi="Palatino Linotype"/>
      <w:i/>
    </w:rPr>
  </w:style>
  <w:style w:type="character" w:customStyle="1" w:styleId="Els-Abstract-textChar">
    <w:name w:val="Els-Abstract-text Char"/>
    <w:basedOn w:val="DefaultParagraphFont"/>
    <w:link w:val="Els-Abstract-text"/>
    <w:rsid w:val="00035416"/>
    <w:rPr>
      <w:sz w:val="18"/>
      <w:lang w:val="en-US" w:eastAsia="en-US"/>
    </w:rPr>
  </w:style>
  <w:style w:type="character" w:customStyle="1" w:styleId="abstractChar">
    <w:name w:val="abstract Char"/>
    <w:basedOn w:val="Els-Abstract-textChar"/>
    <w:link w:val="abstract"/>
    <w:rsid w:val="00035416"/>
    <w:rPr>
      <w:rFonts w:ascii="Palatino Linotype" w:hAnsi="Palatino Linotype"/>
      <w:sz w:val="18"/>
      <w:lang w:val="en-US" w:eastAsia="en-US"/>
    </w:rPr>
  </w:style>
  <w:style w:type="paragraph" w:customStyle="1" w:styleId="figurecaptions">
    <w:name w:val="figure captions"/>
    <w:basedOn w:val="Els-caption"/>
    <w:link w:val="figurecaptionsChar"/>
    <w:qFormat/>
    <w:rsid w:val="00095865"/>
    <w:pPr>
      <w:jc w:val="center"/>
    </w:pPr>
    <w:rPr>
      <w:rFonts w:ascii="Palatino Linotype" w:hAnsi="Palatino Linotype"/>
    </w:rPr>
  </w:style>
  <w:style w:type="character" w:customStyle="1" w:styleId="Els-keywordsChar">
    <w:name w:val="Els-keywords Char"/>
    <w:basedOn w:val="DefaultParagraphFont"/>
    <w:link w:val="Els-keywords"/>
    <w:rsid w:val="00035416"/>
    <w:rPr>
      <w:noProof/>
      <w:sz w:val="16"/>
      <w:lang w:val="en-US" w:eastAsia="en-US"/>
    </w:rPr>
  </w:style>
  <w:style w:type="character" w:customStyle="1" w:styleId="keywordsChar">
    <w:name w:val="keywords Char"/>
    <w:basedOn w:val="Els-keywordsChar"/>
    <w:link w:val="keywords"/>
    <w:rsid w:val="00035416"/>
    <w:rPr>
      <w:rFonts w:ascii="Palatino Linotype" w:hAnsi="Palatino Linotype"/>
      <w:i/>
      <w:noProof/>
      <w:sz w:val="16"/>
      <w:lang w:val="en-US" w:eastAsia="en-US"/>
    </w:rPr>
  </w:style>
  <w:style w:type="paragraph" w:customStyle="1" w:styleId="tablecaptions">
    <w:name w:val="table captions"/>
    <w:basedOn w:val="Els-caption"/>
    <w:link w:val="tablecaptionsChar"/>
    <w:qFormat/>
    <w:rsid w:val="00DF4F29"/>
    <w:pPr>
      <w:spacing w:after="80"/>
      <w:ind w:left="1325"/>
    </w:pPr>
    <w:rPr>
      <w:rFonts w:ascii="Palatino Linotype" w:hAnsi="Palatino Linotype"/>
    </w:rPr>
  </w:style>
  <w:style w:type="character" w:customStyle="1" w:styleId="Els-captionChar">
    <w:name w:val="Els-caption Char"/>
    <w:basedOn w:val="DefaultParagraphFont"/>
    <w:link w:val="Els-caption"/>
    <w:rsid w:val="00095865"/>
    <w:rPr>
      <w:sz w:val="16"/>
      <w:lang w:val="en-US" w:eastAsia="en-US"/>
    </w:rPr>
  </w:style>
  <w:style w:type="character" w:customStyle="1" w:styleId="figurecaptionsChar">
    <w:name w:val="figure captions Char"/>
    <w:basedOn w:val="Els-captionChar"/>
    <w:link w:val="figurecaptions"/>
    <w:rsid w:val="00095865"/>
    <w:rPr>
      <w:rFonts w:ascii="Palatino Linotype" w:hAnsi="Palatino Linotype"/>
      <w:sz w:val="16"/>
      <w:lang w:val="en-US" w:eastAsia="en-US"/>
    </w:rPr>
  </w:style>
  <w:style w:type="paragraph" w:customStyle="1" w:styleId="tablecontent">
    <w:name w:val="table content"/>
    <w:basedOn w:val="Els-table-text"/>
    <w:link w:val="tablecontentChar"/>
    <w:qFormat/>
    <w:rsid w:val="00DF4F29"/>
    <w:rPr>
      <w:rFonts w:ascii="Palatino Linotype" w:hAnsi="Palatino Linotype"/>
    </w:rPr>
  </w:style>
  <w:style w:type="character" w:customStyle="1" w:styleId="tablecaptionsChar">
    <w:name w:val="table captions Char"/>
    <w:basedOn w:val="Els-captionChar"/>
    <w:link w:val="tablecaptions"/>
    <w:rsid w:val="00DF4F29"/>
    <w:rPr>
      <w:rFonts w:ascii="Palatino Linotype" w:hAnsi="Palatino Linotype"/>
      <w:sz w:val="16"/>
      <w:lang w:val="en-US" w:eastAsia="en-US"/>
    </w:rPr>
  </w:style>
  <w:style w:type="paragraph" w:customStyle="1" w:styleId="jipscheading1">
    <w:name w:val="jipsc_heading1"/>
    <w:basedOn w:val="Els-1storder-head"/>
    <w:link w:val="jipscheading1Char"/>
    <w:qFormat/>
    <w:rsid w:val="003B1D05"/>
    <w:rPr>
      <w:rFonts w:ascii="Helvetica" w:hAnsi="Helvetica"/>
    </w:rPr>
  </w:style>
  <w:style w:type="character" w:customStyle="1" w:styleId="Els-table-textChar">
    <w:name w:val="Els-table-text Char"/>
    <w:basedOn w:val="DefaultParagraphFont"/>
    <w:link w:val="Els-table-text"/>
    <w:rsid w:val="00DF4F29"/>
    <w:rPr>
      <w:sz w:val="16"/>
      <w:lang w:val="en-US" w:eastAsia="en-US"/>
    </w:rPr>
  </w:style>
  <w:style w:type="character" w:customStyle="1" w:styleId="tablecontentChar">
    <w:name w:val="table content Char"/>
    <w:basedOn w:val="Els-table-textChar"/>
    <w:link w:val="tablecontent"/>
    <w:rsid w:val="00DF4F29"/>
    <w:rPr>
      <w:rFonts w:ascii="Palatino Linotype" w:hAnsi="Palatino Linotype"/>
      <w:sz w:val="16"/>
      <w:lang w:val="en-US" w:eastAsia="en-US"/>
    </w:rPr>
  </w:style>
  <w:style w:type="paragraph" w:customStyle="1" w:styleId="jipscheading2">
    <w:name w:val="jipsc_heading2"/>
    <w:basedOn w:val="Els-2ndorder-head"/>
    <w:link w:val="jipscheading2Char"/>
    <w:qFormat/>
    <w:rsid w:val="003B1D05"/>
    <w:rPr>
      <w:rFonts w:ascii="Helvetica" w:hAnsi="Helvetica"/>
    </w:rPr>
  </w:style>
  <w:style w:type="character" w:customStyle="1" w:styleId="Els-1storder-headChar1">
    <w:name w:val="Els-1storder-head Char1"/>
    <w:basedOn w:val="DefaultParagraphFont"/>
    <w:link w:val="Els-1storder-head"/>
    <w:rsid w:val="003B1D05"/>
    <w:rPr>
      <w:b/>
      <w:lang w:val="en-US" w:eastAsia="en-US"/>
    </w:rPr>
  </w:style>
  <w:style w:type="character" w:customStyle="1" w:styleId="jipscheading1Char">
    <w:name w:val="jipsc_heading1 Char"/>
    <w:basedOn w:val="Els-1storder-headChar1"/>
    <w:link w:val="jipscheading1"/>
    <w:rsid w:val="003B1D05"/>
    <w:rPr>
      <w:rFonts w:ascii="Helvetica" w:hAnsi="Helvetica"/>
      <w:b/>
      <w:lang w:val="en-US" w:eastAsia="en-US"/>
    </w:rPr>
  </w:style>
  <w:style w:type="character" w:styleId="LineNumber">
    <w:name w:val="line number"/>
    <w:basedOn w:val="DefaultParagraphFont"/>
    <w:uiPriority w:val="99"/>
    <w:semiHidden/>
    <w:unhideWhenUsed/>
    <w:rsid w:val="00AA424C"/>
  </w:style>
  <w:style w:type="character" w:customStyle="1" w:styleId="Els-2ndorder-headChar">
    <w:name w:val="Els-2ndorder-head Char"/>
    <w:basedOn w:val="DefaultParagraphFont"/>
    <w:link w:val="Els-2ndorder-head"/>
    <w:rsid w:val="003B1D05"/>
    <w:rPr>
      <w:i/>
      <w:lang w:val="en-US" w:eastAsia="en-US"/>
    </w:rPr>
  </w:style>
  <w:style w:type="character" w:customStyle="1" w:styleId="jipscheading2Char">
    <w:name w:val="jipsc_heading2 Char"/>
    <w:basedOn w:val="Els-2ndorder-headChar"/>
    <w:link w:val="jipscheading2"/>
    <w:rsid w:val="003B1D05"/>
    <w:rPr>
      <w:rFonts w:ascii="Helvetica" w:hAnsi="Helvetica"/>
      <w:i/>
      <w:lang w:val="en-US" w:eastAsia="en-US"/>
    </w:rPr>
  </w:style>
  <w:style w:type="paragraph" w:customStyle="1" w:styleId="jipscheading3">
    <w:name w:val="jipsc_heading 3"/>
    <w:basedOn w:val="jipscheading2"/>
    <w:link w:val="jipscheading3Char"/>
    <w:qFormat/>
    <w:rsid w:val="00370D1A"/>
    <w:rPr>
      <w:sz w:val="18"/>
    </w:rPr>
  </w:style>
  <w:style w:type="character" w:customStyle="1" w:styleId="jipscheading3Char">
    <w:name w:val="jipsc_heading 3 Char"/>
    <w:basedOn w:val="jipscheading2Char"/>
    <w:link w:val="jipscheading3"/>
    <w:rsid w:val="00370D1A"/>
    <w:rPr>
      <w:rFonts w:ascii="Helvetica" w:hAnsi="Helvetica"/>
      <w:i/>
      <w:sz w:val="18"/>
      <w:lang w:val="en-US" w:eastAsia="en-US"/>
    </w:rPr>
  </w:style>
  <w:style w:type="paragraph" w:customStyle="1" w:styleId="EndNoteBibliography">
    <w:name w:val="EndNote Bibliography"/>
    <w:basedOn w:val="Normal"/>
    <w:link w:val="EndNoteBibliographyChar"/>
    <w:rsid w:val="00A5090B"/>
    <w:pPr>
      <w:widowControl/>
      <w:spacing w:after="160"/>
      <w:ind w:firstLine="720"/>
      <w:jc w:val="both"/>
    </w:pPr>
    <w:rPr>
      <w:rFonts w:eastAsiaTheme="minorEastAsia"/>
      <w:noProof/>
      <w:sz w:val="24"/>
      <w:szCs w:val="22"/>
      <w:lang w:val="en-US" w:eastAsia="ko-KR"/>
    </w:rPr>
  </w:style>
  <w:style w:type="character" w:customStyle="1" w:styleId="EndNoteBibliographyChar">
    <w:name w:val="EndNote Bibliography Char"/>
    <w:basedOn w:val="DefaultParagraphFont"/>
    <w:link w:val="EndNoteBibliography"/>
    <w:rsid w:val="00A5090B"/>
    <w:rPr>
      <w:rFonts w:eastAsiaTheme="minorEastAsia"/>
      <w:noProof/>
      <w:sz w:val="24"/>
      <w:szCs w:val="22"/>
      <w:lang w:val="en-US" w:eastAsia="ko-KR"/>
    </w:rPr>
  </w:style>
  <w:style w:type="paragraph" w:customStyle="1" w:styleId="MDPI11articletype">
    <w:name w:val="MDPI_1.1_article_type"/>
    <w:next w:val="Normal"/>
    <w:qFormat/>
    <w:rsid w:val="00DE6952"/>
    <w:pPr>
      <w:adjustRightInd w:val="0"/>
      <w:snapToGrid w:val="0"/>
      <w:spacing w:before="240"/>
    </w:pPr>
    <w:rPr>
      <w:rFonts w:ascii="Palatino Linotype" w:eastAsia="Times New Roman" w:hAnsi="Palatino Linotype"/>
      <w:i/>
      <w:color w:val="000000"/>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5222">
      <w:bodyDiv w:val="1"/>
      <w:marLeft w:val="0"/>
      <w:marRight w:val="0"/>
      <w:marTop w:val="0"/>
      <w:marBottom w:val="0"/>
      <w:divBdr>
        <w:top w:val="none" w:sz="0" w:space="0" w:color="auto"/>
        <w:left w:val="none" w:sz="0" w:space="0" w:color="auto"/>
        <w:bottom w:val="none" w:sz="0" w:space="0" w:color="auto"/>
        <w:right w:val="none" w:sz="0" w:space="0" w:color="auto"/>
      </w:divBdr>
    </w:div>
    <w:div w:id="806629628">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 w:id="180384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FCF52-8CF8-4AEB-81DB-C40D64C9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150</TotalTime>
  <Pages>3</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5801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Multideciplinary </dc:subject>
  <dc:creator>yaog</dc:creator>
  <cp:keywords>scirep.Institute</cp:keywords>
  <cp:lastModifiedBy>Imran Jamal</cp:lastModifiedBy>
  <cp:revision>89</cp:revision>
  <cp:lastPrinted>2022-06-27T11:10:00Z</cp:lastPrinted>
  <dcterms:created xsi:type="dcterms:W3CDTF">2022-06-27T09:54:00Z</dcterms:created>
  <dcterms:modified xsi:type="dcterms:W3CDTF">2022-07-05T20:16:00Z</dcterms:modified>
</cp:coreProperties>
</file>